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drawing>
          <wp:inline distT="0" distB="0" distL="114300" distR="114300">
            <wp:extent cx="6061710" cy="1922780"/>
            <wp:effectExtent l="0" t="0" r="15240" b="127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6061710" cy="1922780"/>
                    </a:xfrm>
                    <a:prstGeom prst="rect">
                      <a:avLst/>
                    </a:prstGeom>
                    <a:solidFill>
                      <a:srgbClr val="FFFFFF"/>
                    </a:solidFill>
                    <a:ln>
                      <a:noFill/>
                    </a:ln>
                  </pic:spPr>
                </pic:pic>
              </a:graphicData>
            </a:graphic>
          </wp:inline>
        </w:drawing>
      </w:r>
    </w:p>
    <w:p>
      <w:pPr>
        <w:jc w:val="center"/>
      </w:pPr>
    </w:p>
    <w:p>
      <w:pPr>
        <w:pStyle w:val="14"/>
        <w:shd w:val="clear" w:color="auto" w:fill="FFFFFF"/>
        <w:jc w:val="left"/>
        <w:rPr>
          <w:rFonts w:hint="default" w:ascii="Arial" w:hAnsi="Arial" w:cs="Arial"/>
          <w:sz w:val="24"/>
          <w:szCs w:val="24"/>
          <w:shd w:val="clear" w:color="auto" w:fill="FFFFFF"/>
          <w:lang w:val="ru-RU"/>
        </w:rPr>
      </w:pPr>
      <w:r>
        <w:rPr>
          <w:rFonts w:hint="default" w:ascii="Arial" w:hAnsi="Arial" w:cs="Arial"/>
          <w:sz w:val="24"/>
          <w:szCs w:val="24"/>
        </w:rPr>
        <w:t>0</w:t>
      </w:r>
      <w:r>
        <w:rPr>
          <w:rFonts w:hint="default" w:ascii="Arial" w:hAnsi="Arial" w:cs="Arial"/>
          <w:sz w:val="24"/>
          <w:szCs w:val="24"/>
          <w:lang w:val="ru-RU"/>
        </w:rPr>
        <w:t>6</w:t>
      </w:r>
      <w:r>
        <w:rPr>
          <w:rFonts w:hint="default" w:ascii="Arial" w:hAnsi="Arial" w:cs="Arial"/>
          <w:sz w:val="24"/>
          <w:szCs w:val="24"/>
        </w:rPr>
        <w:t xml:space="preserve"> декабря 202</w:t>
      </w:r>
      <w:r>
        <w:rPr>
          <w:rFonts w:hint="default" w:ascii="Arial" w:hAnsi="Arial" w:cs="Arial"/>
          <w:sz w:val="24"/>
          <w:szCs w:val="24"/>
          <w:lang w:val="ru-RU"/>
        </w:rPr>
        <w:t>3</w:t>
      </w:r>
      <w:r>
        <w:rPr>
          <w:rFonts w:hint="default" w:ascii="Arial" w:hAnsi="Arial" w:cs="Arial"/>
          <w:sz w:val="24"/>
          <w:szCs w:val="24"/>
        </w:rPr>
        <w:t xml:space="preserve"> г. </w:t>
      </w:r>
      <w:r>
        <w:rPr>
          <w:rFonts w:hint="default" w:ascii="Arial" w:hAnsi="Arial" w:cs="Arial"/>
          <w:sz w:val="24"/>
          <w:szCs w:val="24"/>
          <w:shd w:val="clear" w:color="auto" w:fill="FFFFFF"/>
        </w:rPr>
        <w:t xml:space="preserve">№ </w:t>
      </w:r>
      <w:r>
        <w:rPr>
          <w:rFonts w:hint="default" w:ascii="Arial" w:hAnsi="Arial" w:cs="Arial"/>
          <w:sz w:val="24"/>
          <w:szCs w:val="24"/>
          <w:shd w:val="clear" w:color="auto" w:fill="FFFFFF"/>
          <w:lang w:val="ru-RU"/>
        </w:rPr>
        <w:t>64</w:t>
      </w:r>
    </w:p>
    <w:p>
      <w:pPr>
        <w:pStyle w:val="14"/>
        <w:shd w:val="clear" w:color="auto" w:fill="FFFFFF"/>
        <w:jc w:val="center"/>
        <w:rPr>
          <w:rFonts w:hint="default" w:ascii="Arial" w:hAnsi="Arial" w:cs="Arial"/>
          <w:sz w:val="24"/>
          <w:szCs w:val="24"/>
        </w:rPr>
      </w:pPr>
      <w:r>
        <w:rPr>
          <w:rFonts w:hint="default" w:ascii="Arial" w:hAnsi="Arial" w:cs="Arial"/>
          <w:b/>
          <w:bCs/>
          <w:sz w:val="24"/>
          <w:szCs w:val="24"/>
        </w:rPr>
        <w:t xml:space="preserve">Об утверждении  программы "Профилактика </w:t>
      </w:r>
      <w:bookmarkStart w:id="0" w:name="_Hlk83643246"/>
      <w:r>
        <w:rPr>
          <w:rFonts w:hint="default" w:ascii="Arial" w:hAnsi="Arial" w:cs="Arial"/>
          <w:b/>
          <w:bCs/>
          <w:sz w:val="24"/>
          <w:szCs w:val="24"/>
        </w:rPr>
        <w:t>рисков причинения вреда (ущерба) охраняемым законом ценностям при осуществлении муниципального  контроля в сфере благоустройства в Вертячинском сельском поселении Городищенского муниципального района Волгоградской области  на 202</w:t>
      </w:r>
      <w:r>
        <w:rPr>
          <w:rFonts w:hint="default" w:ascii="Arial" w:hAnsi="Arial" w:cs="Arial"/>
          <w:b/>
          <w:bCs/>
          <w:sz w:val="24"/>
          <w:szCs w:val="24"/>
          <w:lang w:val="ru-RU"/>
        </w:rPr>
        <w:t>4</w:t>
      </w:r>
      <w:r>
        <w:rPr>
          <w:rFonts w:hint="default" w:ascii="Arial" w:hAnsi="Arial" w:cs="Arial"/>
          <w:b/>
          <w:bCs/>
          <w:sz w:val="24"/>
          <w:szCs w:val="24"/>
        </w:rPr>
        <w:t xml:space="preserve"> год</w:t>
      </w:r>
      <w:bookmarkEnd w:id="0"/>
      <w:r>
        <w:rPr>
          <w:rFonts w:hint="default" w:ascii="Arial" w:hAnsi="Arial" w:cs="Arial"/>
          <w:b/>
          <w:bCs/>
          <w:sz w:val="24"/>
          <w:szCs w:val="24"/>
        </w:rPr>
        <w:t>"</w:t>
      </w:r>
    </w:p>
    <w:p>
      <w:pPr>
        <w:widowControl/>
        <w:bidi w:val="0"/>
        <w:spacing w:line="276" w:lineRule="auto"/>
        <w:ind w:left="0" w:right="41" w:firstLine="0"/>
        <w:jc w:val="center"/>
        <w:rPr>
          <w:rFonts w:hint="default" w:ascii="Arial" w:hAnsi="Arial" w:cs="Arial"/>
          <w:sz w:val="24"/>
          <w:szCs w:val="24"/>
        </w:rPr>
      </w:pPr>
    </w:p>
    <w:p>
      <w:pPr>
        <w:ind w:firstLine="709"/>
        <w:jc w:val="both"/>
        <w:rPr>
          <w:rFonts w:hint="default" w:ascii="Arial" w:hAnsi="Arial" w:cs="Arial"/>
          <w:sz w:val="24"/>
          <w:szCs w:val="24"/>
        </w:rPr>
      </w:pPr>
      <w:r>
        <w:rPr>
          <w:rFonts w:hint="default" w:ascii="Arial" w:hAnsi="Arial" w:cs="Arial"/>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Вертячинского сельского поселения Городищенского муниципального района Волгоградской области, администрация Вертячинского сельского поселения Городищенского муниципального района Волгоградской области</w:t>
      </w:r>
    </w:p>
    <w:p>
      <w:pPr>
        <w:ind w:firstLine="709"/>
        <w:jc w:val="both"/>
        <w:rPr>
          <w:rFonts w:hint="default" w:ascii="Arial" w:hAnsi="Arial" w:cs="Arial"/>
          <w:b/>
          <w:bCs/>
          <w:sz w:val="24"/>
          <w:szCs w:val="24"/>
        </w:rPr>
      </w:pPr>
      <w:r>
        <w:rPr>
          <w:rFonts w:hint="default" w:ascii="Arial" w:hAnsi="Arial" w:cs="Arial"/>
          <w:b/>
          <w:bCs/>
          <w:sz w:val="24"/>
          <w:szCs w:val="24"/>
        </w:rPr>
        <w:t xml:space="preserve"> </w:t>
      </w:r>
      <w:r>
        <w:rPr>
          <w:rFonts w:hint="default" w:ascii="Arial" w:hAnsi="Arial" w:cs="Arial"/>
          <w:b/>
          <w:bCs/>
          <w:sz w:val="24"/>
          <w:szCs w:val="24"/>
          <w:lang w:val="ru-RU"/>
        </w:rPr>
        <w:t>П</w:t>
      </w:r>
      <w:r>
        <w:rPr>
          <w:rFonts w:hint="default" w:ascii="Arial" w:hAnsi="Arial" w:cs="Arial"/>
          <w:b/>
          <w:bCs/>
          <w:sz w:val="24"/>
          <w:szCs w:val="24"/>
        </w:rPr>
        <w:t>о с т а н о в л я е т:</w:t>
      </w:r>
    </w:p>
    <w:p>
      <w:pPr>
        <w:rPr>
          <w:rFonts w:hint="default" w:ascii="Arial" w:hAnsi="Arial" w:cs="Arial"/>
          <w:sz w:val="24"/>
          <w:szCs w:val="24"/>
        </w:rPr>
      </w:pPr>
    </w:p>
    <w:p>
      <w:pPr>
        <w:ind w:firstLine="709"/>
        <w:jc w:val="both"/>
        <w:rPr>
          <w:rFonts w:hint="default" w:ascii="Arial" w:hAnsi="Arial" w:cs="Arial"/>
          <w:sz w:val="24"/>
          <w:szCs w:val="24"/>
        </w:rPr>
      </w:pPr>
      <w:r>
        <w:rPr>
          <w:rFonts w:hint="default" w:ascii="Arial" w:hAnsi="Arial" w:cs="Arial"/>
          <w:sz w:val="24"/>
          <w:szCs w:val="24"/>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в Вертячинском сельском поселении Городищенского муниципального района Волгоградской области  на 2024 год, согласно Приложению.</w:t>
      </w:r>
    </w:p>
    <w:p>
      <w:pPr>
        <w:ind w:firstLine="709"/>
        <w:jc w:val="both"/>
        <w:rPr>
          <w:rFonts w:hint="default" w:ascii="Arial" w:hAnsi="Arial" w:cs="Arial"/>
          <w:sz w:val="24"/>
          <w:szCs w:val="24"/>
        </w:rPr>
      </w:pPr>
      <w:r>
        <w:rPr>
          <w:rFonts w:hint="default" w:ascii="Arial" w:hAnsi="Arial" w:cs="Arial"/>
          <w:sz w:val="24"/>
          <w:szCs w:val="24"/>
        </w:rPr>
        <w:t xml:space="preserve">2. Контроль за исполнением настоящего постановления </w:t>
      </w:r>
      <w:r>
        <w:rPr>
          <w:rFonts w:hint="default" w:ascii="Arial" w:hAnsi="Arial" w:cs="Arial"/>
          <w:sz w:val="24"/>
          <w:szCs w:val="24"/>
          <w:lang w:val="ru-RU"/>
        </w:rPr>
        <w:t>оставляю за собой</w:t>
      </w:r>
      <w:r>
        <w:rPr>
          <w:rFonts w:hint="default" w:ascii="Arial" w:hAnsi="Arial" w:cs="Arial"/>
          <w:sz w:val="24"/>
          <w:szCs w:val="24"/>
        </w:rPr>
        <w:t>.</w:t>
      </w:r>
    </w:p>
    <w:p>
      <w:pPr>
        <w:ind w:firstLine="709"/>
        <w:jc w:val="both"/>
        <w:rPr>
          <w:rFonts w:hint="default" w:ascii="Arial" w:hAnsi="Arial" w:cs="Arial"/>
          <w:sz w:val="24"/>
          <w:szCs w:val="24"/>
        </w:rPr>
      </w:pPr>
      <w:r>
        <w:rPr>
          <w:rFonts w:hint="default" w:ascii="Arial" w:hAnsi="Arial" w:cs="Arial"/>
          <w:sz w:val="24"/>
          <w:szCs w:val="24"/>
        </w:rPr>
        <w:t xml:space="preserve">3. Настоящее постановление вступает в силу с 1 января 2024 г. </w:t>
      </w:r>
    </w:p>
    <w:p>
      <w:pPr>
        <w:ind w:firstLine="709"/>
        <w:jc w:val="both"/>
        <w:rPr>
          <w:rFonts w:hint="default" w:ascii="Arial" w:hAnsi="Arial" w:cs="Arial"/>
          <w:sz w:val="24"/>
          <w:szCs w:val="24"/>
        </w:rPr>
      </w:pPr>
    </w:p>
    <w:p>
      <w:pPr>
        <w:jc w:val="both"/>
        <w:rPr>
          <w:rFonts w:hint="default" w:ascii="Arial" w:hAnsi="Arial" w:cs="Arial"/>
          <w:sz w:val="24"/>
          <w:szCs w:val="24"/>
        </w:rPr>
      </w:pPr>
      <w:r>
        <w:rPr>
          <w:rFonts w:hint="default" w:ascii="Arial" w:hAnsi="Arial" w:cs="Arial"/>
          <w:sz w:val="24"/>
          <w:szCs w:val="24"/>
        </w:rPr>
        <w:t xml:space="preserve">          Глава  Вертячинского сельского поселения                                 В.В. Саутина</w:t>
      </w:r>
    </w:p>
    <w:p>
      <w:pPr>
        <w:rPr>
          <w:rFonts w:hint="default" w:ascii="Arial" w:hAnsi="Arial" w:cs="Arial"/>
          <w:sz w:val="24"/>
          <w:szCs w:val="24"/>
        </w:rPr>
      </w:pPr>
    </w:p>
    <w:p>
      <w:pPr>
        <w:jc w:val="right"/>
        <w:rPr>
          <w:rFonts w:hint="default" w:ascii="Arial" w:hAnsi="Arial" w:cs="Arial"/>
          <w:sz w:val="24"/>
          <w:szCs w:val="24"/>
        </w:rPr>
      </w:pPr>
      <w:r>
        <w:rPr>
          <w:rFonts w:hint="default" w:ascii="Arial" w:hAnsi="Arial" w:cs="Arial"/>
          <w:sz w:val="24"/>
          <w:szCs w:val="24"/>
        </w:rPr>
        <w:br w:type="page"/>
      </w:r>
      <w:r>
        <w:rPr>
          <w:rFonts w:hint="default" w:ascii="Arial" w:hAnsi="Arial" w:cs="Arial"/>
          <w:sz w:val="24"/>
          <w:szCs w:val="24"/>
        </w:rPr>
        <w:t>Приложение</w:t>
      </w:r>
    </w:p>
    <w:p>
      <w:pPr>
        <w:jc w:val="right"/>
        <w:rPr>
          <w:rFonts w:hint="default" w:ascii="Arial" w:hAnsi="Arial" w:cs="Arial"/>
          <w:sz w:val="24"/>
          <w:szCs w:val="24"/>
        </w:rPr>
      </w:pPr>
      <w:r>
        <w:rPr>
          <w:rFonts w:hint="default" w:ascii="Arial" w:hAnsi="Arial" w:cs="Arial"/>
          <w:sz w:val="24"/>
          <w:szCs w:val="24"/>
        </w:rPr>
        <w:t xml:space="preserve">к постановлению администрации </w:t>
      </w:r>
    </w:p>
    <w:p>
      <w:pPr>
        <w:jc w:val="right"/>
        <w:rPr>
          <w:rFonts w:hint="default" w:ascii="Arial" w:hAnsi="Arial" w:cs="Arial"/>
          <w:sz w:val="24"/>
          <w:szCs w:val="24"/>
        </w:rPr>
      </w:pPr>
      <w:r>
        <w:rPr>
          <w:rFonts w:hint="default" w:ascii="Arial" w:hAnsi="Arial" w:cs="Arial"/>
          <w:sz w:val="24"/>
          <w:szCs w:val="24"/>
        </w:rPr>
        <w:t>Вертячинского сельского поселения</w:t>
      </w:r>
    </w:p>
    <w:p>
      <w:pPr>
        <w:jc w:val="right"/>
        <w:rPr>
          <w:rFonts w:hint="default" w:ascii="Arial" w:hAnsi="Arial" w:cs="Arial"/>
          <w:sz w:val="24"/>
          <w:szCs w:val="24"/>
        </w:rPr>
      </w:pPr>
      <w:r>
        <w:rPr>
          <w:rFonts w:hint="default" w:ascii="Arial" w:hAnsi="Arial" w:cs="Arial"/>
          <w:sz w:val="24"/>
          <w:szCs w:val="24"/>
        </w:rPr>
        <w:t>Городищенского муниципального района</w:t>
      </w:r>
    </w:p>
    <w:p>
      <w:pPr>
        <w:jc w:val="right"/>
        <w:rPr>
          <w:rFonts w:hint="default" w:ascii="Arial" w:hAnsi="Arial" w:cs="Arial"/>
          <w:sz w:val="24"/>
          <w:szCs w:val="24"/>
        </w:rPr>
      </w:pPr>
      <w:r>
        <w:rPr>
          <w:rFonts w:hint="default" w:ascii="Arial" w:hAnsi="Arial" w:cs="Arial"/>
          <w:sz w:val="24"/>
          <w:szCs w:val="24"/>
        </w:rPr>
        <w:t>Волгоградской области</w:t>
      </w:r>
    </w:p>
    <w:p>
      <w:pPr>
        <w:wordWrap w:val="0"/>
        <w:jc w:val="right"/>
        <w:rPr>
          <w:rFonts w:hint="default" w:ascii="Arial" w:hAnsi="Arial" w:cs="Arial"/>
          <w:sz w:val="24"/>
          <w:szCs w:val="24"/>
          <w:lang w:val="ru-RU"/>
        </w:rPr>
      </w:pPr>
      <w:r>
        <w:rPr>
          <w:rFonts w:hint="default" w:ascii="Arial" w:hAnsi="Arial" w:cs="Arial"/>
          <w:sz w:val="24"/>
          <w:szCs w:val="24"/>
          <w:lang w:val="ru-RU"/>
        </w:rPr>
        <w:t>о</w:t>
      </w:r>
      <w:r>
        <w:rPr>
          <w:rFonts w:hint="default" w:ascii="Arial" w:hAnsi="Arial" w:cs="Arial"/>
          <w:sz w:val="24"/>
          <w:szCs w:val="24"/>
        </w:rPr>
        <w:t>т</w:t>
      </w:r>
      <w:r>
        <w:rPr>
          <w:rFonts w:hint="default" w:ascii="Arial" w:hAnsi="Arial" w:cs="Arial"/>
          <w:sz w:val="24"/>
          <w:szCs w:val="24"/>
          <w:lang w:val="ru-RU"/>
        </w:rPr>
        <w:t xml:space="preserve"> 06.12.2023 г. </w:t>
      </w:r>
      <w:r>
        <w:rPr>
          <w:rFonts w:hint="default" w:ascii="Arial" w:hAnsi="Arial" w:cs="Arial"/>
          <w:sz w:val="24"/>
          <w:szCs w:val="24"/>
        </w:rPr>
        <w:t xml:space="preserve"> №</w:t>
      </w:r>
      <w:r>
        <w:rPr>
          <w:rFonts w:hint="default" w:ascii="Arial" w:hAnsi="Arial" w:cs="Arial"/>
          <w:sz w:val="24"/>
          <w:szCs w:val="24"/>
          <w:lang w:val="ru-RU"/>
        </w:rPr>
        <w:t xml:space="preserve"> 64</w:t>
      </w:r>
    </w:p>
    <w:p>
      <w:pPr>
        <w:jc w:val="right"/>
        <w:rPr>
          <w:rFonts w:hint="default" w:ascii="Arial" w:hAnsi="Arial" w:cs="Arial"/>
          <w:sz w:val="24"/>
          <w:szCs w:val="24"/>
        </w:rPr>
      </w:pPr>
    </w:p>
    <w:p>
      <w:pPr>
        <w:jc w:val="center"/>
        <w:rPr>
          <w:rFonts w:hint="default" w:ascii="Arial" w:hAnsi="Arial" w:cs="Arial"/>
          <w:b/>
          <w:sz w:val="24"/>
          <w:szCs w:val="24"/>
        </w:rPr>
      </w:pPr>
      <w:r>
        <w:rPr>
          <w:rFonts w:hint="default" w:ascii="Arial" w:hAnsi="Arial" w:cs="Arial"/>
          <w:b/>
          <w:sz w:val="24"/>
          <w:szCs w:val="24"/>
        </w:rPr>
        <w:t>ПРОГРАММА</w:t>
      </w:r>
    </w:p>
    <w:p>
      <w:pPr>
        <w:jc w:val="center"/>
        <w:rPr>
          <w:rFonts w:hint="default" w:ascii="Arial" w:hAnsi="Arial" w:cs="Arial"/>
          <w:b/>
          <w:sz w:val="24"/>
          <w:szCs w:val="24"/>
        </w:rPr>
      </w:pPr>
      <w:bookmarkStart w:id="1" w:name="_Hlk83643491"/>
      <w:r>
        <w:rPr>
          <w:rFonts w:hint="default" w:ascii="Arial" w:hAnsi="Arial" w:cs="Arial"/>
          <w:b/>
          <w:sz w:val="24"/>
          <w:szCs w:val="24"/>
        </w:rPr>
        <w:t xml:space="preserve">Профилактики рисков причинения вреда (ущерба) охраняемым законом ценностям при осуществлении муниципального </w:t>
      </w:r>
      <w:bookmarkStart w:id="2" w:name="_Hlk83651656"/>
      <w:r>
        <w:rPr>
          <w:rFonts w:hint="default" w:ascii="Arial" w:hAnsi="Arial" w:cs="Arial"/>
          <w:b/>
          <w:sz w:val="24"/>
          <w:szCs w:val="24"/>
        </w:rPr>
        <w:t>контроля в сфере благоустройства  в</w:t>
      </w:r>
      <w:bookmarkEnd w:id="2"/>
      <w:r>
        <w:rPr>
          <w:rFonts w:hint="default" w:ascii="Arial" w:hAnsi="Arial" w:cs="Arial"/>
          <w:b/>
          <w:sz w:val="24"/>
          <w:szCs w:val="24"/>
        </w:rPr>
        <w:t xml:space="preserve">  Вертячинском сельском поселении Городищенского муниципального района Волгоградской области  на 2024 год</w:t>
      </w:r>
    </w:p>
    <w:bookmarkEnd w:id="1"/>
    <w:p>
      <w:pPr>
        <w:jc w:val="center"/>
        <w:rPr>
          <w:rFonts w:hint="default" w:ascii="Arial" w:hAnsi="Arial" w:cs="Arial"/>
          <w:b/>
          <w:sz w:val="24"/>
          <w:szCs w:val="24"/>
        </w:rPr>
      </w:pPr>
      <w:r>
        <w:rPr>
          <w:rFonts w:hint="default" w:ascii="Arial" w:hAnsi="Arial" w:cs="Arial"/>
          <w:b/>
          <w:sz w:val="24"/>
          <w:szCs w:val="24"/>
        </w:rPr>
        <w:t>1. Общие положения</w:t>
      </w:r>
    </w:p>
    <w:p>
      <w:pPr>
        <w:ind w:firstLine="709"/>
        <w:jc w:val="both"/>
        <w:rPr>
          <w:rFonts w:hint="default" w:ascii="Arial" w:hAnsi="Arial" w:cs="Arial"/>
          <w:sz w:val="24"/>
          <w:szCs w:val="24"/>
        </w:rPr>
      </w:pPr>
      <w:r>
        <w:rPr>
          <w:rFonts w:hint="default" w:ascii="Arial" w:hAnsi="Arial" w:cs="Arial"/>
          <w:sz w:val="24"/>
          <w:szCs w:val="24"/>
        </w:rPr>
        <w:t>1.1.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в Вертячинском сельском поселении Городищенского муниципального района Волгоградской области  на 2024 год (далее - Программа профилактики) разработана для организации проведения в 2024 году профилактики нарушений обязательных требований, установленных федеральными законами и принятыми в соответствии с ними иными нормативными правовыми актами Российской Федерации, Волгоградской области, муниципальными правовыми актами Вертячинского сельского поселения (далее - обязательные требования), предупреждения возможного нарушения подконтрольными субъектами обязательных требований и снижения рисков причинения вреда (ущерба) охраняемым законом ценностям, разъяснения подконтрольным субъектам обязательных требований.</w:t>
      </w:r>
    </w:p>
    <w:p>
      <w:pPr>
        <w:ind w:firstLine="709"/>
        <w:jc w:val="both"/>
        <w:rPr>
          <w:rFonts w:hint="default" w:ascii="Arial" w:hAnsi="Arial" w:cs="Arial"/>
          <w:sz w:val="24"/>
          <w:szCs w:val="24"/>
        </w:rPr>
      </w:pPr>
      <w:r>
        <w:rPr>
          <w:rFonts w:hint="default" w:ascii="Arial" w:hAnsi="Arial" w:cs="Arial"/>
          <w:sz w:val="24"/>
          <w:szCs w:val="24"/>
        </w:rPr>
        <w:t xml:space="preserve">1.2. Программа профилактики реализуется в 2024 году и состоит из </w:t>
      </w:r>
      <w:r>
        <w:rPr>
          <w:rStyle w:val="24"/>
          <w:rFonts w:hint="default" w:ascii="Arial" w:hAnsi="Arial" w:cs="Arial"/>
          <w:sz w:val="24"/>
          <w:szCs w:val="24"/>
        </w:rPr>
        <w:t>следующих разделов:</w:t>
      </w:r>
    </w:p>
    <w:p>
      <w:pPr>
        <w:ind w:firstLine="709"/>
        <w:jc w:val="both"/>
        <w:rPr>
          <w:rFonts w:hint="default" w:ascii="Arial" w:hAnsi="Arial" w:cs="Arial"/>
          <w:sz w:val="24"/>
          <w:szCs w:val="24"/>
        </w:rPr>
      </w:pPr>
      <w:r>
        <w:rPr>
          <w:rStyle w:val="24"/>
          <w:rFonts w:hint="default" w:ascii="Arial" w:hAnsi="Arial" w:cs="Arial"/>
          <w:sz w:val="24"/>
          <w:szCs w:val="24"/>
        </w:rPr>
        <w:t>а)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r>
        <w:rPr>
          <w:rFonts w:hint="default" w:ascii="Arial" w:hAnsi="Arial" w:cs="Arial"/>
          <w:sz w:val="24"/>
          <w:szCs w:val="24"/>
        </w:rPr>
        <w:t xml:space="preserve"> (далее - аналитическая часть);</w:t>
      </w:r>
    </w:p>
    <w:p>
      <w:pPr>
        <w:ind w:firstLine="709"/>
        <w:jc w:val="both"/>
        <w:rPr>
          <w:rFonts w:hint="default" w:ascii="Arial" w:hAnsi="Arial" w:cs="Arial"/>
          <w:sz w:val="24"/>
          <w:szCs w:val="24"/>
        </w:rPr>
      </w:pPr>
      <w:r>
        <w:rPr>
          <w:rStyle w:val="24"/>
          <w:rFonts w:hint="default" w:ascii="Arial" w:hAnsi="Arial" w:cs="Arial"/>
          <w:sz w:val="24"/>
          <w:szCs w:val="24"/>
        </w:rPr>
        <w:t>б) цели и задачи реализации программы профилактики;</w:t>
      </w:r>
    </w:p>
    <w:p>
      <w:pPr>
        <w:ind w:firstLine="709"/>
        <w:jc w:val="both"/>
        <w:rPr>
          <w:rFonts w:hint="default" w:ascii="Arial" w:hAnsi="Arial" w:cs="Arial"/>
          <w:sz w:val="24"/>
          <w:szCs w:val="24"/>
        </w:rPr>
      </w:pPr>
      <w:r>
        <w:rPr>
          <w:rStyle w:val="24"/>
          <w:rFonts w:hint="default" w:ascii="Arial" w:hAnsi="Arial" w:cs="Arial"/>
          <w:sz w:val="24"/>
          <w:szCs w:val="24"/>
        </w:rPr>
        <w:t>в) перечень профилактических мероприятий, сроки (периодичность) их проведения;</w:t>
      </w:r>
    </w:p>
    <w:p>
      <w:pPr>
        <w:ind w:firstLine="709"/>
        <w:jc w:val="both"/>
        <w:rPr>
          <w:rFonts w:hint="default" w:ascii="Arial" w:hAnsi="Arial" w:cs="Arial"/>
          <w:sz w:val="24"/>
          <w:szCs w:val="24"/>
        </w:rPr>
      </w:pPr>
      <w:r>
        <w:rPr>
          <w:rStyle w:val="24"/>
          <w:rFonts w:hint="default" w:ascii="Arial" w:hAnsi="Arial" w:cs="Arial"/>
          <w:sz w:val="24"/>
          <w:szCs w:val="24"/>
        </w:rPr>
        <w:t>г) показатели результативности и эффективности программы профилактики.</w:t>
      </w:r>
    </w:p>
    <w:p>
      <w:pPr>
        <w:jc w:val="both"/>
        <w:rPr>
          <w:rFonts w:hint="default" w:ascii="Arial" w:hAnsi="Arial" w:cs="Arial"/>
          <w:sz w:val="24"/>
          <w:szCs w:val="24"/>
        </w:rPr>
      </w:pPr>
    </w:p>
    <w:p>
      <w:pPr>
        <w:numPr>
          <w:ilvl w:val="0"/>
          <w:numId w:val="1"/>
        </w:numPr>
        <w:jc w:val="center"/>
        <w:rPr>
          <w:rFonts w:hint="default" w:ascii="Arial" w:hAnsi="Arial" w:cs="Arial"/>
          <w:b/>
          <w:sz w:val="24"/>
          <w:szCs w:val="24"/>
        </w:rPr>
      </w:pPr>
      <w:r>
        <w:rPr>
          <w:rFonts w:hint="default" w:ascii="Arial" w:hAnsi="Arial" w:cs="Arial"/>
          <w:b/>
          <w:sz w:val="24"/>
          <w:szCs w:val="24"/>
        </w:rPr>
        <w:t>Аналитическая часть</w:t>
      </w:r>
    </w:p>
    <w:p>
      <w:pPr>
        <w:ind w:firstLine="567"/>
        <w:jc w:val="both"/>
        <w:rPr>
          <w:rFonts w:hint="default" w:ascii="Arial" w:hAnsi="Arial" w:cs="Arial"/>
          <w:iCs/>
          <w:color w:val="auto"/>
          <w:sz w:val="24"/>
          <w:szCs w:val="24"/>
          <w:highlight w:val="none"/>
        </w:rPr>
      </w:pPr>
      <w:r>
        <w:rPr>
          <w:rFonts w:hint="default" w:ascii="Arial" w:hAnsi="Arial" w:cs="Arial"/>
          <w:iCs/>
          <w:color w:val="auto"/>
          <w:sz w:val="24"/>
          <w:szCs w:val="24"/>
          <w:highlight w:val="none"/>
        </w:rPr>
        <w:t>В рамках профилактики рисков причинения вреда (ущерба) охраняемым законом ценностям в 2023 году проведены в том числе следующие мероприятия:</w:t>
      </w:r>
    </w:p>
    <w:p>
      <w:pPr>
        <w:ind w:firstLine="567"/>
        <w:jc w:val="both"/>
        <w:rPr>
          <w:rFonts w:hint="default" w:ascii="Arial" w:hAnsi="Arial" w:cs="Arial"/>
          <w:iCs/>
          <w:color w:val="auto"/>
          <w:sz w:val="24"/>
          <w:szCs w:val="24"/>
        </w:rPr>
      </w:pPr>
      <w:r>
        <w:rPr>
          <w:rFonts w:hint="default" w:ascii="Arial" w:hAnsi="Arial" w:cs="Arial"/>
          <w:iCs/>
          <w:color w:val="auto"/>
          <w:sz w:val="24"/>
          <w:szCs w:val="24"/>
        </w:rPr>
        <w:t>на официальном сайте администрации Вертячинского сельского поселения Городищенского муниципального района Волгоградской области в информационно-телекоммуникационной сети «Интернет» (вертяч.рф.)   актуализированы перечни нормативных правовых актов, муниципальных нормативных правовых актов 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
    <w:p>
      <w:pPr>
        <w:ind w:firstLine="567"/>
        <w:jc w:val="both"/>
        <w:rPr>
          <w:rFonts w:hint="default" w:ascii="Arial" w:hAnsi="Arial" w:cs="Arial"/>
          <w:iCs/>
          <w:color w:val="auto"/>
          <w:sz w:val="24"/>
          <w:szCs w:val="24"/>
        </w:rPr>
      </w:pPr>
      <w:r>
        <w:rPr>
          <w:rFonts w:hint="default" w:ascii="Arial" w:hAnsi="Arial" w:cs="Arial"/>
          <w:iCs/>
          <w:color w:val="auto"/>
          <w:sz w:val="24"/>
          <w:szCs w:val="24"/>
        </w:rPr>
        <w:t xml:space="preserve"> обеспечено информирование юридических лиц, индивидуальных предпринимателей по вопросам соблюдения обязательных требований, требований муниципальных правовых актов посредством: </w:t>
      </w:r>
    </w:p>
    <w:p>
      <w:pPr>
        <w:ind w:firstLine="567"/>
        <w:jc w:val="both"/>
        <w:rPr>
          <w:rFonts w:hint="default" w:ascii="Arial" w:hAnsi="Arial" w:cs="Arial"/>
          <w:iCs/>
          <w:color w:val="auto"/>
          <w:sz w:val="24"/>
          <w:szCs w:val="24"/>
        </w:rPr>
      </w:pPr>
      <w:r>
        <w:rPr>
          <w:rFonts w:hint="default" w:ascii="Arial" w:hAnsi="Arial" w:cs="Arial"/>
          <w:iCs/>
          <w:color w:val="auto"/>
          <w:sz w:val="24"/>
          <w:szCs w:val="24"/>
        </w:rPr>
        <w:t>размещения в открытых источниках порядка проведения контрольных мероприятий;</w:t>
      </w:r>
    </w:p>
    <w:p>
      <w:pPr>
        <w:ind w:firstLine="567"/>
        <w:jc w:val="both"/>
        <w:rPr>
          <w:rFonts w:hint="default" w:ascii="Arial" w:hAnsi="Arial" w:cs="Arial"/>
          <w:iCs/>
          <w:color w:val="auto"/>
          <w:sz w:val="24"/>
          <w:szCs w:val="24"/>
        </w:rPr>
      </w:pPr>
      <w:r>
        <w:rPr>
          <w:rFonts w:hint="default" w:ascii="Arial" w:hAnsi="Arial" w:cs="Arial"/>
          <w:iCs/>
          <w:color w:val="auto"/>
          <w:sz w:val="24"/>
          <w:szCs w:val="24"/>
        </w:rPr>
        <w:t>консультирования по вопросам, связанным с исполнением обязательных требований, и осуществлением муниципального контроля, как лично, так и по телефону;</w:t>
      </w:r>
    </w:p>
    <w:p>
      <w:pPr>
        <w:ind w:firstLine="567"/>
        <w:jc w:val="both"/>
        <w:rPr>
          <w:rFonts w:hint="default" w:ascii="Arial" w:hAnsi="Arial" w:cs="Arial"/>
          <w:iCs/>
          <w:color w:val="auto"/>
          <w:sz w:val="24"/>
          <w:szCs w:val="24"/>
        </w:rPr>
      </w:pPr>
      <w:r>
        <w:rPr>
          <w:rFonts w:hint="default" w:ascii="Arial" w:hAnsi="Arial" w:cs="Arial"/>
          <w:iCs/>
          <w:color w:val="auto"/>
          <w:sz w:val="24"/>
          <w:szCs w:val="24"/>
        </w:rPr>
        <w:t>постоянного мониторинга изменений обязательных требований, требований, установленных муниципальными правовыми актами по итогам которого в общедоступных источниках  на официальном сайте Вертячинского сельского поселения Городищенского муниципального района Волгоградской области в информационно-телекоммуникационной сети «Интернет» (вертяч.рф.)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w:t>
      </w:r>
    </w:p>
    <w:p>
      <w:pPr>
        <w:ind w:firstLine="567"/>
        <w:jc w:val="both"/>
        <w:rPr>
          <w:rFonts w:hint="default" w:ascii="Arial" w:hAnsi="Arial" w:cs="Arial"/>
          <w:iCs/>
          <w:color w:val="auto"/>
          <w:sz w:val="24"/>
          <w:szCs w:val="24"/>
        </w:rPr>
      </w:pPr>
      <w:r>
        <w:rPr>
          <w:rFonts w:hint="default" w:ascii="Arial" w:hAnsi="Arial" w:cs="Arial"/>
          <w:iCs/>
          <w:color w:val="auto"/>
          <w:sz w:val="24"/>
          <w:szCs w:val="24"/>
        </w:rPr>
        <w:t xml:space="preserve"> 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 и способах их исполнения.</w:t>
      </w:r>
    </w:p>
    <w:p>
      <w:pPr>
        <w:ind w:firstLine="567"/>
        <w:jc w:val="both"/>
        <w:rPr>
          <w:rFonts w:hint="default" w:ascii="Arial" w:hAnsi="Arial" w:cs="Arial"/>
          <w:color w:val="auto"/>
          <w:sz w:val="24"/>
          <w:szCs w:val="24"/>
        </w:rPr>
      </w:pPr>
      <w:r>
        <w:rPr>
          <w:rFonts w:hint="default" w:ascii="Arial" w:hAnsi="Arial" w:cs="Arial"/>
          <w:color w:val="auto"/>
          <w:sz w:val="24"/>
          <w:szCs w:val="24"/>
        </w:rPr>
        <w:t xml:space="preserve">Предостережений о недопустимости нарушения обязательных требований администрацией в  2023 году не выдавалось.  </w:t>
      </w:r>
    </w:p>
    <w:p>
      <w:pPr>
        <w:ind w:firstLine="567"/>
        <w:jc w:val="both"/>
        <w:rPr>
          <w:rFonts w:hint="default" w:ascii="Arial" w:hAnsi="Arial" w:cs="Arial"/>
          <w:iCs/>
          <w:color w:val="auto"/>
          <w:sz w:val="24"/>
          <w:szCs w:val="24"/>
        </w:rPr>
      </w:pPr>
      <w:r>
        <w:rPr>
          <w:rFonts w:hint="default" w:ascii="Arial" w:hAnsi="Arial" w:cs="Arial"/>
          <w:iCs/>
          <w:color w:val="auto"/>
          <w:sz w:val="24"/>
          <w:szCs w:val="24"/>
        </w:rPr>
        <w:t xml:space="preserve">Проведение профилактических мероприятий, направленных на соблюдение контролируемыми лицами обязательных требований законодательства, на побуждение контролируемых лиц к добросовестности, будет способствовать улучшению ситуации в целом, повышению ответственности контролируемых лиц, снижению количества выявляемых нарушений обязательных требований, а также требований, установленных муниципальными правовыми актами в указанной сфере. </w:t>
      </w:r>
    </w:p>
    <w:p>
      <w:pPr>
        <w:ind w:firstLine="709"/>
        <w:jc w:val="both"/>
        <w:rPr>
          <w:rFonts w:hint="default" w:ascii="Arial" w:hAnsi="Arial" w:cs="Arial"/>
          <w:i/>
          <w:color w:val="FB290D"/>
          <w:sz w:val="24"/>
          <w:szCs w:val="24"/>
        </w:rPr>
      </w:pPr>
    </w:p>
    <w:p>
      <w:pPr>
        <w:jc w:val="center"/>
        <w:rPr>
          <w:rFonts w:hint="default" w:ascii="Arial" w:hAnsi="Arial" w:cs="Arial"/>
          <w:b/>
          <w:sz w:val="24"/>
          <w:szCs w:val="24"/>
        </w:rPr>
      </w:pPr>
      <w:r>
        <w:rPr>
          <w:rFonts w:hint="default" w:ascii="Arial" w:hAnsi="Arial" w:cs="Arial"/>
          <w:b/>
          <w:sz w:val="24"/>
          <w:szCs w:val="24"/>
        </w:rPr>
        <w:t>3. Цели и задачи реализации программы профилактики</w:t>
      </w:r>
    </w:p>
    <w:p>
      <w:pPr>
        <w:ind w:firstLine="709"/>
        <w:jc w:val="both"/>
        <w:rPr>
          <w:rFonts w:hint="default" w:ascii="Arial" w:hAnsi="Arial" w:cs="Arial"/>
          <w:sz w:val="24"/>
          <w:szCs w:val="24"/>
        </w:rPr>
      </w:pPr>
      <w:r>
        <w:rPr>
          <w:rFonts w:hint="default" w:ascii="Arial" w:hAnsi="Arial" w:cs="Arial"/>
          <w:sz w:val="24"/>
          <w:szCs w:val="24"/>
        </w:rPr>
        <w:t>3.1. Целями Программы профилактики являются:</w:t>
      </w:r>
    </w:p>
    <w:p>
      <w:pPr>
        <w:ind w:firstLine="709"/>
        <w:jc w:val="both"/>
        <w:rPr>
          <w:rFonts w:hint="default" w:ascii="Arial" w:hAnsi="Arial" w:cs="Arial"/>
          <w:sz w:val="24"/>
          <w:szCs w:val="24"/>
        </w:rPr>
      </w:pPr>
      <w:r>
        <w:rPr>
          <w:rFonts w:hint="default" w:ascii="Arial" w:hAnsi="Arial" w:cs="Arial"/>
          <w:sz w:val="24"/>
          <w:szCs w:val="24"/>
        </w:rPr>
        <w:t>а) предупреждение нарушений подконтрольными субъектами обязательных требований, включая устранение причин, факторов и условий, способствующих возможному нарушению обязательных требований;</w:t>
      </w:r>
    </w:p>
    <w:p>
      <w:pPr>
        <w:ind w:firstLine="709"/>
        <w:jc w:val="both"/>
        <w:rPr>
          <w:rFonts w:hint="default" w:ascii="Arial" w:hAnsi="Arial" w:cs="Arial"/>
          <w:sz w:val="24"/>
          <w:szCs w:val="24"/>
        </w:rPr>
      </w:pPr>
      <w:r>
        <w:rPr>
          <w:rFonts w:hint="default" w:ascii="Arial" w:hAnsi="Arial" w:cs="Arial"/>
          <w:sz w:val="24"/>
          <w:szCs w:val="24"/>
        </w:rPr>
        <w:t>б) снижение административной нагрузки на подконтрольные субъекты;</w:t>
      </w:r>
    </w:p>
    <w:p>
      <w:pPr>
        <w:ind w:firstLine="709"/>
        <w:jc w:val="both"/>
        <w:rPr>
          <w:rFonts w:hint="default" w:ascii="Arial" w:hAnsi="Arial" w:cs="Arial"/>
          <w:sz w:val="24"/>
          <w:szCs w:val="24"/>
        </w:rPr>
      </w:pPr>
      <w:r>
        <w:rPr>
          <w:rFonts w:hint="default" w:ascii="Arial" w:hAnsi="Arial" w:cs="Arial"/>
          <w:sz w:val="24"/>
          <w:szCs w:val="24"/>
        </w:rPr>
        <w:t>в) создание мотивации к добросовестному поведению подконтрольных субъектов;</w:t>
      </w:r>
    </w:p>
    <w:p>
      <w:pPr>
        <w:ind w:firstLine="709"/>
        <w:jc w:val="both"/>
        <w:rPr>
          <w:rFonts w:hint="default" w:ascii="Arial" w:hAnsi="Arial" w:cs="Arial"/>
          <w:sz w:val="24"/>
          <w:szCs w:val="24"/>
        </w:rPr>
      </w:pPr>
      <w:r>
        <w:rPr>
          <w:rFonts w:hint="default" w:ascii="Arial" w:hAnsi="Arial" w:cs="Arial"/>
          <w:sz w:val="24"/>
          <w:szCs w:val="24"/>
        </w:rPr>
        <w:t>г) снижение уровня вреда (ущерба), причиняемого охраняемым законом ценностям.</w:t>
      </w:r>
    </w:p>
    <w:p>
      <w:pPr>
        <w:ind w:firstLine="709"/>
        <w:jc w:val="both"/>
        <w:rPr>
          <w:rFonts w:hint="default" w:ascii="Arial" w:hAnsi="Arial" w:cs="Arial"/>
          <w:sz w:val="24"/>
          <w:szCs w:val="24"/>
        </w:rPr>
      </w:pPr>
      <w:r>
        <w:rPr>
          <w:rFonts w:hint="default" w:ascii="Arial" w:hAnsi="Arial" w:cs="Arial"/>
          <w:sz w:val="24"/>
          <w:szCs w:val="24"/>
        </w:rPr>
        <w:t>3.2. Задачами Программы профилактики являются:</w:t>
      </w:r>
    </w:p>
    <w:p>
      <w:pPr>
        <w:ind w:firstLine="709"/>
        <w:jc w:val="both"/>
        <w:rPr>
          <w:rFonts w:hint="default" w:ascii="Arial" w:hAnsi="Arial" w:cs="Arial"/>
          <w:sz w:val="24"/>
          <w:szCs w:val="24"/>
        </w:rPr>
      </w:pPr>
      <w:r>
        <w:rPr>
          <w:rFonts w:hint="default" w:ascii="Arial" w:hAnsi="Arial" w:cs="Arial"/>
          <w:sz w:val="24"/>
          <w:szCs w:val="24"/>
        </w:rPr>
        <w:t>а) укрепление системы профилактики нарушений обязательных требований;</w:t>
      </w:r>
    </w:p>
    <w:p>
      <w:pPr>
        <w:ind w:firstLine="709"/>
        <w:jc w:val="both"/>
        <w:rPr>
          <w:rFonts w:hint="default" w:ascii="Arial" w:hAnsi="Arial" w:cs="Arial"/>
          <w:sz w:val="24"/>
          <w:szCs w:val="24"/>
        </w:rPr>
      </w:pPr>
      <w:r>
        <w:rPr>
          <w:rFonts w:hint="default" w:ascii="Arial" w:hAnsi="Arial" w:cs="Arial"/>
          <w:sz w:val="24"/>
          <w:szCs w:val="24"/>
        </w:rPr>
        <w:t>б) выявление причин, факторов и условий, способствующих нарушению обязательных требований; организация и реализация мероприятий, направленных на их устранение;</w:t>
      </w:r>
    </w:p>
    <w:p>
      <w:pPr>
        <w:ind w:firstLine="709"/>
        <w:jc w:val="both"/>
        <w:rPr>
          <w:rFonts w:hint="default" w:ascii="Arial" w:hAnsi="Arial" w:cs="Arial"/>
          <w:sz w:val="24"/>
          <w:szCs w:val="24"/>
        </w:rPr>
      </w:pPr>
      <w:r>
        <w:rPr>
          <w:rFonts w:hint="default" w:ascii="Arial" w:hAnsi="Arial" w:cs="Arial"/>
          <w:sz w:val="24"/>
          <w:szCs w:val="24"/>
        </w:rPr>
        <w:t>в) повышение правосознания и правовой культуры подконтрольных субъектов.</w:t>
      </w:r>
    </w:p>
    <w:p>
      <w:pPr>
        <w:jc w:val="both"/>
        <w:rPr>
          <w:rFonts w:hint="default" w:ascii="Arial" w:hAnsi="Arial" w:cs="Arial"/>
          <w:sz w:val="24"/>
          <w:szCs w:val="24"/>
        </w:rPr>
      </w:pPr>
    </w:p>
    <w:p>
      <w:pPr>
        <w:jc w:val="center"/>
        <w:rPr>
          <w:rFonts w:hint="default" w:ascii="Arial" w:hAnsi="Arial" w:cs="Arial"/>
          <w:b/>
          <w:sz w:val="24"/>
          <w:szCs w:val="24"/>
        </w:rPr>
      </w:pPr>
      <w:r>
        <w:rPr>
          <w:rFonts w:hint="default" w:ascii="Arial" w:hAnsi="Arial" w:cs="Arial"/>
          <w:b/>
          <w:sz w:val="24"/>
          <w:szCs w:val="24"/>
        </w:rPr>
        <w:t>4. Перечень профилактических мероприятий, сроки (периодичность) их проведения</w:t>
      </w:r>
    </w:p>
    <w:p>
      <w:pPr>
        <w:ind w:firstLine="709"/>
        <w:jc w:val="both"/>
        <w:rPr>
          <w:rFonts w:hint="default" w:ascii="Arial" w:hAnsi="Arial" w:cs="Arial"/>
          <w:sz w:val="24"/>
          <w:szCs w:val="24"/>
        </w:rPr>
      </w:pPr>
      <w:r>
        <w:rPr>
          <w:rFonts w:hint="default" w:ascii="Arial" w:hAnsi="Arial" w:cs="Arial"/>
          <w:sz w:val="24"/>
          <w:szCs w:val="24"/>
        </w:rPr>
        <w:t>4.1. В рамках реализации Программы профилактики осуществляются следующие профилактические мероприятия:</w:t>
      </w:r>
    </w:p>
    <w:tbl>
      <w:tblPr>
        <w:tblStyle w:val="8"/>
        <w:tblW w:w="102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4760"/>
        <w:gridCol w:w="2240"/>
        <w:gridCol w:w="2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0" w:type="dxa"/>
            <w:tcBorders>
              <w:top w:val="single" w:color="auto" w:sz="4" w:space="0"/>
              <w:bottom w:val="single" w:color="auto" w:sz="4" w:space="0"/>
              <w:right w:val="single" w:color="auto" w:sz="4" w:space="0"/>
            </w:tcBorders>
          </w:tcPr>
          <w:p>
            <w:pPr>
              <w:pStyle w:val="47"/>
              <w:jc w:val="center"/>
              <w:rPr>
                <w:rFonts w:hint="default" w:ascii="Arial" w:hAnsi="Arial" w:cs="Arial"/>
                <w:sz w:val="24"/>
                <w:szCs w:val="24"/>
              </w:rPr>
            </w:pPr>
            <w:r>
              <w:rPr>
                <w:rFonts w:hint="default" w:ascii="Arial" w:hAnsi="Arial" w:cs="Arial"/>
                <w:sz w:val="24"/>
                <w:szCs w:val="24"/>
              </w:rPr>
              <w:t>N</w:t>
            </w:r>
            <w:r>
              <w:rPr>
                <w:rFonts w:hint="default" w:ascii="Arial" w:hAnsi="Arial" w:cs="Arial"/>
                <w:sz w:val="24"/>
                <w:szCs w:val="24"/>
              </w:rPr>
              <w:br w:type="textWrapping"/>
            </w:r>
            <w:r>
              <w:rPr>
                <w:rFonts w:hint="default" w:ascii="Arial" w:hAnsi="Arial" w:cs="Arial"/>
                <w:sz w:val="24"/>
                <w:szCs w:val="24"/>
              </w:rPr>
              <w:t>п/п</w:t>
            </w:r>
          </w:p>
        </w:tc>
        <w:tc>
          <w:tcPr>
            <w:tcW w:w="4760" w:type="dxa"/>
            <w:tcBorders>
              <w:top w:val="single" w:color="auto" w:sz="4" w:space="0"/>
              <w:left w:val="single" w:color="auto" w:sz="4" w:space="0"/>
              <w:bottom w:val="single" w:color="auto" w:sz="4" w:space="0"/>
              <w:right w:val="single" w:color="auto" w:sz="4" w:space="0"/>
            </w:tcBorders>
          </w:tcPr>
          <w:p>
            <w:pPr>
              <w:pStyle w:val="47"/>
              <w:jc w:val="center"/>
              <w:rPr>
                <w:rFonts w:hint="default" w:ascii="Arial" w:hAnsi="Arial" w:cs="Arial"/>
                <w:sz w:val="24"/>
                <w:szCs w:val="24"/>
              </w:rPr>
            </w:pPr>
            <w:r>
              <w:rPr>
                <w:rFonts w:hint="default" w:ascii="Arial" w:hAnsi="Arial" w:cs="Arial"/>
                <w:sz w:val="24"/>
                <w:szCs w:val="24"/>
              </w:rPr>
              <w:t>Наименование мероприятия</w:t>
            </w:r>
          </w:p>
        </w:tc>
        <w:tc>
          <w:tcPr>
            <w:tcW w:w="2240" w:type="dxa"/>
            <w:tcBorders>
              <w:top w:val="single" w:color="auto" w:sz="4" w:space="0"/>
              <w:left w:val="single" w:color="auto" w:sz="4" w:space="0"/>
              <w:bottom w:val="single" w:color="auto" w:sz="4" w:space="0"/>
              <w:right w:val="single" w:color="auto" w:sz="4" w:space="0"/>
            </w:tcBorders>
          </w:tcPr>
          <w:p>
            <w:pPr>
              <w:pStyle w:val="47"/>
              <w:jc w:val="center"/>
              <w:rPr>
                <w:rFonts w:hint="default" w:ascii="Arial" w:hAnsi="Arial" w:cs="Arial"/>
                <w:sz w:val="24"/>
                <w:szCs w:val="24"/>
              </w:rPr>
            </w:pPr>
            <w:r>
              <w:rPr>
                <w:rFonts w:hint="default" w:ascii="Arial" w:hAnsi="Arial" w:cs="Arial"/>
                <w:sz w:val="24"/>
                <w:szCs w:val="24"/>
              </w:rPr>
              <w:t>Срок реализации мероприятия</w:t>
            </w:r>
          </w:p>
        </w:tc>
        <w:tc>
          <w:tcPr>
            <w:tcW w:w="2520" w:type="dxa"/>
            <w:tcBorders>
              <w:top w:val="single" w:color="auto" w:sz="4" w:space="0"/>
              <w:left w:val="single" w:color="auto" w:sz="4" w:space="0"/>
              <w:bottom w:val="single" w:color="auto" w:sz="4" w:space="0"/>
            </w:tcBorders>
          </w:tcPr>
          <w:p>
            <w:pPr>
              <w:pStyle w:val="47"/>
              <w:jc w:val="center"/>
              <w:rPr>
                <w:rFonts w:hint="default" w:ascii="Arial" w:hAnsi="Arial" w:cs="Arial"/>
                <w:sz w:val="24"/>
                <w:szCs w:val="24"/>
              </w:rPr>
            </w:pPr>
            <w:r>
              <w:rPr>
                <w:rFonts w:hint="default" w:ascii="Arial" w:hAnsi="Arial" w:cs="Arial"/>
                <w:sz w:val="24"/>
                <w:szCs w:val="24"/>
              </w:rPr>
              <w:t>Ответственный исполнитель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0" w:type="dxa"/>
            <w:tcBorders>
              <w:top w:val="single" w:color="auto" w:sz="4" w:space="0"/>
              <w:bottom w:val="single" w:color="auto" w:sz="4" w:space="0"/>
              <w:right w:val="single" w:color="auto" w:sz="4" w:space="0"/>
            </w:tcBorders>
          </w:tcPr>
          <w:p>
            <w:pPr>
              <w:pStyle w:val="47"/>
              <w:jc w:val="center"/>
              <w:rPr>
                <w:rFonts w:hint="default" w:ascii="Arial" w:hAnsi="Arial" w:cs="Arial"/>
                <w:sz w:val="24"/>
                <w:szCs w:val="24"/>
              </w:rPr>
            </w:pPr>
            <w:r>
              <w:rPr>
                <w:rFonts w:hint="default" w:ascii="Arial" w:hAnsi="Arial" w:cs="Arial"/>
                <w:sz w:val="24"/>
                <w:szCs w:val="24"/>
              </w:rPr>
              <w:t>1</w:t>
            </w:r>
          </w:p>
        </w:tc>
        <w:tc>
          <w:tcPr>
            <w:tcW w:w="4760" w:type="dxa"/>
            <w:tcBorders>
              <w:top w:val="single" w:color="auto" w:sz="4" w:space="0"/>
              <w:left w:val="single" w:color="auto" w:sz="4" w:space="0"/>
              <w:bottom w:val="single" w:color="auto" w:sz="4" w:space="0"/>
              <w:right w:val="single" w:color="auto" w:sz="4" w:space="0"/>
            </w:tcBorders>
          </w:tcPr>
          <w:p>
            <w:pPr>
              <w:pStyle w:val="47"/>
              <w:jc w:val="center"/>
              <w:rPr>
                <w:rFonts w:hint="default" w:ascii="Arial" w:hAnsi="Arial" w:cs="Arial"/>
                <w:sz w:val="24"/>
                <w:szCs w:val="24"/>
              </w:rPr>
            </w:pPr>
            <w:r>
              <w:rPr>
                <w:rFonts w:hint="default" w:ascii="Arial" w:hAnsi="Arial" w:cs="Arial"/>
                <w:sz w:val="24"/>
                <w:szCs w:val="24"/>
              </w:rPr>
              <w:t>2</w:t>
            </w:r>
          </w:p>
        </w:tc>
        <w:tc>
          <w:tcPr>
            <w:tcW w:w="2240" w:type="dxa"/>
            <w:tcBorders>
              <w:top w:val="single" w:color="auto" w:sz="4" w:space="0"/>
              <w:left w:val="single" w:color="auto" w:sz="4" w:space="0"/>
              <w:bottom w:val="single" w:color="auto" w:sz="4" w:space="0"/>
              <w:right w:val="single" w:color="auto" w:sz="4" w:space="0"/>
            </w:tcBorders>
          </w:tcPr>
          <w:p>
            <w:pPr>
              <w:pStyle w:val="47"/>
              <w:jc w:val="center"/>
              <w:rPr>
                <w:rFonts w:hint="default" w:ascii="Arial" w:hAnsi="Arial" w:cs="Arial"/>
                <w:sz w:val="24"/>
                <w:szCs w:val="24"/>
              </w:rPr>
            </w:pPr>
            <w:r>
              <w:rPr>
                <w:rFonts w:hint="default" w:ascii="Arial" w:hAnsi="Arial" w:cs="Arial"/>
                <w:sz w:val="24"/>
                <w:szCs w:val="24"/>
              </w:rPr>
              <w:t>3</w:t>
            </w:r>
          </w:p>
        </w:tc>
        <w:tc>
          <w:tcPr>
            <w:tcW w:w="2520" w:type="dxa"/>
            <w:tcBorders>
              <w:top w:val="single" w:color="auto" w:sz="4" w:space="0"/>
              <w:left w:val="single" w:color="auto" w:sz="4" w:space="0"/>
              <w:bottom w:val="single" w:color="auto" w:sz="4" w:space="0"/>
            </w:tcBorders>
          </w:tcPr>
          <w:p>
            <w:pPr>
              <w:pStyle w:val="47"/>
              <w:jc w:val="center"/>
              <w:rPr>
                <w:rFonts w:hint="default" w:ascii="Arial" w:hAnsi="Arial" w:cs="Arial"/>
                <w:sz w:val="24"/>
                <w:szCs w:val="24"/>
              </w:rPr>
            </w:pPr>
            <w:r>
              <w:rPr>
                <w:rFonts w:hint="default" w:ascii="Arial" w:hAnsi="Arial" w:cs="Arial"/>
                <w:sz w:val="24"/>
                <w:szCs w:val="24"/>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0" w:type="dxa"/>
            <w:tcBorders>
              <w:top w:val="single" w:color="auto" w:sz="4" w:space="0"/>
              <w:bottom w:val="single" w:color="auto" w:sz="4" w:space="0"/>
              <w:right w:val="single" w:color="auto" w:sz="4" w:space="0"/>
            </w:tcBorders>
          </w:tcPr>
          <w:p>
            <w:pPr>
              <w:pStyle w:val="47"/>
              <w:jc w:val="center"/>
              <w:rPr>
                <w:rFonts w:hint="default" w:ascii="Arial" w:hAnsi="Arial" w:cs="Arial"/>
                <w:sz w:val="24"/>
                <w:szCs w:val="24"/>
              </w:rPr>
            </w:pPr>
            <w:r>
              <w:rPr>
                <w:rFonts w:hint="default" w:ascii="Arial" w:hAnsi="Arial" w:cs="Arial"/>
                <w:sz w:val="24"/>
                <w:szCs w:val="24"/>
              </w:rPr>
              <w:t>1</w:t>
            </w:r>
          </w:p>
        </w:tc>
        <w:tc>
          <w:tcPr>
            <w:tcW w:w="4760" w:type="dxa"/>
            <w:tcBorders>
              <w:top w:val="single" w:color="auto" w:sz="4" w:space="0"/>
              <w:left w:val="single" w:color="auto" w:sz="4" w:space="0"/>
              <w:bottom w:val="single" w:color="auto" w:sz="4" w:space="0"/>
              <w:right w:val="single" w:color="auto" w:sz="4" w:space="0"/>
            </w:tcBorders>
          </w:tcPr>
          <w:p>
            <w:pPr>
              <w:pStyle w:val="48"/>
              <w:rPr>
                <w:rFonts w:hint="default" w:ascii="Arial" w:hAnsi="Arial" w:cs="Arial"/>
                <w:sz w:val="24"/>
                <w:szCs w:val="24"/>
              </w:rPr>
            </w:pPr>
            <w:r>
              <w:rPr>
                <w:rFonts w:hint="default" w:ascii="Arial" w:hAnsi="Arial" w:cs="Arial"/>
                <w:sz w:val="24"/>
                <w:szCs w:val="24"/>
              </w:rPr>
              <w:t xml:space="preserve">Информирование:  </w:t>
            </w:r>
          </w:p>
          <w:p>
            <w:pPr>
              <w:pStyle w:val="48"/>
              <w:rPr>
                <w:rFonts w:hint="default" w:ascii="Arial" w:hAnsi="Arial" w:cs="Arial"/>
                <w:sz w:val="24"/>
                <w:szCs w:val="24"/>
              </w:rPr>
            </w:pPr>
            <w:r>
              <w:rPr>
                <w:rFonts w:hint="default" w:ascii="Arial" w:hAnsi="Arial" w:cs="Arial"/>
                <w:sz w:val="24"/>
                <w:szCs w:val="24"/>
              </w:rPr>
              <w:t>размещение и поддержание в актуальном состоянии на официальном сайте администрации Вертячинского сельского поселения Городищенского муниципального района Волгоградской области   в сети "Интернет" сведений, в соответствии с требованиями части 3 статьи 46  Федерального закона "О государственном контроле (надзоре) и муниципальном контроле в Российской Федерации" от 31.07.2020 N 248-ФЗ;</w:t>
            </w:r>
          </w:p>
          <w:p>
            <w:pPr>
              <w:pStyle w:val="48"/>
              <w:rPr>
                <w:rFonts w:hint="default" w:ascii="Arial" w:hAnsi="Arial" w:cs="Arial"/>
                <w:sz w:val="24"/>
                <w:szCs w:val="24"/>
              </w:rPr>
            </w:pPr>
            <w:r>
              <w:rPr>
                <w:rFonts w:hint="default" w:ascii="Arial" w:hAnsi="Arial" w:cs="Arial"/>
                <w:sz w:val="24"/>
                <w:szCs w:val="24"/>
              </w:rPr>
              <w:t>размещение сведений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2240" w:type="dxa"/>
            <w:tcBorders>
              <w:top w:val="single" w:color="auto" w:sz="4" w:space="0"/>
              <w:left w:val="single" w:color="auto" w:sz="4" w:space="0"/>
              <w:bottom w:val="single" w:color="auto" w:sz="4" w:space="0"/>
              <w:right w:val="single" w:color="auto" w:sz="4" w:space="0"/>
            </w:tcBorders>
          </w:tcPr>
          <w:p>
            <w:pPr>
              <w:pStyle w:val="48"/>
              <w:rPr>
                <w:rFonts w:hint="default" w:ascii="Arial" w:hAnsi="Arial" w:cs="Arial"/>
                <w:sz w:val="24"/>
                <w:szCs w:val="24"/>
              </w:rPr>
            </w:pPr>
            <w:r>
              <w:rPr>
                <w:rFonts w:hint="default" w:ascii="Arial" w:hAnsi="Arial" w:cs="Arial"/>
                <w:sz w:val="24"/>
                <w:szCs w:val="24"/>
              </w:rPr>
              <w:t>В течение всего периода</w:t>
            </w:r>
          </w:p>
        </w:tc>
        <w:tc>
          <w:tcPr>
            <w:tcW w:w="2520" w:type="dxa"/>
            <w:tcBorders>
              <w:top w:val="single" w:color="auto" w:sz="4" w:space="0"/>
              <w:left w:val="single" w:color="auto" w:sz="4" w:space="0"/>
              <w:bottom w:val="single" w:color="auto" w:sz="4" w:space="0"/>
            </w:tcBorders>
          </w:tcPr>
          <w:p>
            <w:pPr>
              <w:pStyle w:val="48"/>
              <w:rPr>
                <w:rFonts w:hint="default" w:ascii="Arial" w:hAnsi="Arial" w:cs="Arial"/>
                <w:sz w:val="24"/>
                <w:szCs w:val="24"/>
              </w:rPr>
            </w:pPr>
            <w:r>
              <w:rPr>
                <w:rFonts w:hint="default" w:ascii="Arial" w:hAnsi="Arial" w:cs="Arial"/>
                <w:sz w:val="24"/>
                <w:szCs w:val="24"/>
              </w:rPr>
              <w:t>Должностные лица, уполномоченные на осуществление муниципального контроля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0" w:type="dxa"/>
            <w:tcBorders>
              <w:top w:val="single" w:color="auto" w:sz="4" w:space="0"/>
              <w:bottom w:val="single" w:color="auto" w:sz="4" w:space="0"/>
              <w:right w:val="single" w:color="auto" w:sz="4" w:space="0"/>
            </w:tcBorders>
          </w:tcPr>
          <w:p>
            <w:pPr>
              <w:pStyle w:val="47"/>
              <w:jc w:val="center"/>
              <w:rPr>
                <w:rFonts w:hint="default" w:ascii="Arial" w:hAnsi="Arial" w:cs="Arial"/>
                <w:sz w:val="24"/>
                <w:szCs w:val="24"/>
              </w:rPr>
            </w:pPr>
            <w:r>
              <w:rPr>
                <w:rFonts w:hint="default" w:ascii="Arial" w:hAnsi="Arial" w:cs="Arial"/>
                <w:sz w:val="24"/>
                <w:szCs w:val="24"/>
              </w:rPr>
              <w:t>2</w:t>
            </w:r>
          </w:p>
        </w:tc>
        <w:tc>
          <w:tcPr>
            <w:tcW w:w="4760" w:type="dxa"/>
            <w:tcBorders>
              <w:top w:val="single" w:color="auto" w:sz="4" w:space="0"/>
              <w:left w:val="single" w:color="auto" w:sz="4" w:space="0"/>
              <w:bottom w:val="single" w:color="auto" w:sz="4" w:space="0"/>
              <w:right w:val="single" w:color="auto" w:sz="4" w:space="0"/>
            </w:tcBorders>
          </w:tcPr>
          <w:p>
            <w:pPr>
              <w:pStyle w:val="48"/>
              <w:rPr>
                <w:rFonts w:hint="default" w:ascii="Arial" w:hAnsi="Arial" w:cs="Arial"/>
                <w:sz w:val="24"/>
                <w:szCs w:val="24"/>
              </w:rPr>
            </w:pPr>
            <w:r>
              <w:rPr>
                <w:rFonts w:hint="default" w:ascii="Arial" w:hAnsi="Arial" w:cs="Arial"/>
                <w:sz w:val="24"/>
                <w:szCs w:val="24"/>
              </w:rPr>
              <w:t>Осуществление информирования юридических лиц, индивидуальных предпринимателей по вопросам соблюдения обязательных требований путём проведения семинаров, конференций и разъяснительной работы в средствах массовой информации и иными способами.</w:t>
            </w:r>
          </w:p>
        </w:tc>
        <w:tc>
          <w:tcPr>
            <w:tcW w:w="2240" w:type="dxa"/>
            <w:tcBorders>
              <w:top w:val="single" w:color="auto" w:sz="4" w:space="0"/>
              <w:left w:val="single" w:color="auto" w:sz="4" w:space="0"/>
              <w:bottom w:val="single" w:color="auto" w:sz="4" w:space="0"/>
              <w:right w:val="single" w:color="auto" w:sz="4" w:space="0"/>
            </w:tcBorders>
          </w:tcPr>
          <w:p>
            <w:pPr>
              <w:pStyle w:val="48"/>
              <w:rPr>
                <w:rFonts w:hint="default" w:ascii="Arial" w:hAnsi="Arial" w:cs="Arial"/>
                <w:sz w:val="24"/>
                <w:szCs w:val="24"/>
              </w:rPr>
            </w:pPr>
            <w:r>
              <w:rPr>
                <w:rFonts w:hint="default" w:ascii="Arial" w:hAnsi="Arial" w:cs="Arial"/>
                <w:sz w:val="24"/>
                <w:szCs w:val="24"/>
              </w:rPr>
              <w:t>По мере необходимости</w:t>
            </w:r>
          </w:p>
        </w:tc>
        <w:tc>
          <w:tcPr>
            <w:tcW w:w="2520" w:type="dxa"/>
            <w:tcBorders>
              <w:top w:val="single" w:color="auto" w:sz="4" w:space="0"/>
              <w:left w:val="single" w:color="auto" w:sz="4" w:space="0"/>
              <w:bottom w:val="single" w:color="auto" w:sz="4" w:space="0"/>
            </w:tcBorders>
          </w:tcPr>
          <w:p>
            <w:pPr>
              <w:pStyle w:val="48"/>
              <w:rPr>
                <w:rFonts w:hint="default" w:ascii="Arial" w:hAnsi="Arial" w:cs="Arial"/>
                <w:sz w:val="24"/>
                <w:szCs w:val="24"/>
              </w:rPr>
            </w:pPr>
            <w:r>
              <w:rPr>
                <w:rFonts w:hint="default" w:ascii="Arial" w:hAnsi="Arial" w:cs="Arial"/>
                <w:sz w:val="24"/>
                <w:szCs w:val="24"/>
              </w:rPr>
              <w:t>Должностные лица, уполномоченные на осуществление муниципального контроля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0" w:type="dxa"/>
            <w:tcBorders>
              <w:top w:val="single" w:color="auto" w:sz="4" w:space="0"/>
              <w:bottom w:val="single" w:color="auto" w:sz="4" w:space="0"/>
              <w:right w:val="single" w:color="auto" w:sz="4" w:space="0"/>
            </w:tcBorders>
          </w:tcPr>
          <w:p>
            <w:pPr>
              <w:pStyle w:val="47"/>
              <w:jc w:val="center"/>
              <w:rPr>
                <w:rFonts w:hint="default" w:ascii="Arial" w:hAnsi="Arial" w:cs="Arial"/>
                <w:sz w:val="24"/>
                <w:szCs w:val="24"/>
              </w:rPr>
            </w:pPr>
            <w:r>
              <w:rPr>
                <w:rFonts w:hint="default" w:ascii="Arial" w:hAnsi="Arial" w:cs="Arial"/>
                <w:sz w:val="24"/>
                <w:szCs w:val="24"/>
              </w:rPr>
              <w:t>3</w:t>
            </w:r>
          </w:p>
        </w:tc>
        <w:tc>
          <w:tcPr>
            <w:tcW w:w="4760" w:type="dxa"/>
            <w:tcBorders>
              <w:top w:val="single" w:color="auto" w:sz="4" w:space="0"/>
              <w:left w:val="single" w:color="auto" w:sz="4" w:space="0"/>
              <w:bottom w:val="single" w:color="auto" w:sz="4" w:space="0"/>
              <w:right w:val="single" w:color="auto" w:sz="4" w:space="0"/>
            </w:tcBorders>
          </w:tcPr>
          <w:p>
            <w:pPr>
              <w:pStyle w:val="48"/>
              <w:rPr>
                <w:rFonts w:hint="default" w:ascii="Arial" w:hAnsi="Arial" w:cs="Arial"/>
                <w:sz w:val="24"/>
                <w:szCs w:val="24"/>
              </w:rPr>
            </w:pPr>
            <w:r>
              <w:rPr>
                <w:rFonts w:hint="default" w:ascii="Arial" w:hAnsi="Arial" w:cs="Arial"/>
                <w:sz w:val="24"/>
                <w:szCs w:val="24"/>
              </w:rPr>
              <w:t xml:space="preserve"> Обобщение  правоприменительной практики муниципального контроля и размещение на официальном сайте администрации Вертячинского сельского поселения Городищенского муниципального района Волгоградской области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240" w:type="dxa"/>
            <w:tcBorders>
              <w:top w:val="single" w:color="auto" w:sz="4" w:space="0"/>
              <w:left w:val="single" w:color="auto" w:sz="4" w:space="0"/>
              <w:bottom w:val="single" w:color="auto" w:sz="4" w:space="0"/>
              <w:right w:val="single" w:color="auto" w:sz="4" w:space="0"/>
            </w:tcBorders>
          </w:tcPr>
          <w:p>
            <w:pPr>
              <w:pStyle w:val="48"/>
              <w:rPr>
                <w:rFonts w:hint="default" w:ascii="Arial" w:hAnsi="Arial" w:cs="Arial"/>
                <w:sz w:val="24"/>
                <w:szCs w:val="24"/>
              </w:rPr>
            </w:pPr>
            <w:r>
              <w:rPr>
                <w:rFonts w:hint="default" w:ascii="Arial" w:hAnsi="Arial" w:cs="Arial"/>
                <w:sz w:val="24"/>
                <w:szCs w:val="24"/>
              </w:rPr>
              <w:t>IV квартал   Доклад о правоприменительной практике, после публичного обсуждения утверждается распоряжением главы поселения и размещается на официальном сайте администрации  в сети «Интернет»  в течение 10 дней после подведения итогов обобщения правоприменительной практики.</w:t>
            </w:r>
          </w:p>
        </w:tc>
        <w:tc>
          <w:tcPr>
            <w:tcW w:w="2520" w:type="dxa"/>
            <w:tcBorders>
              <w:top w:val="single" w:color="auto" w:sz="4" w:space="0"/>
              <w:left w:val="single" w:color="auto" w:sz="4" w:space="0"/>
              <w:bottom w:val="single" w:color="auto" w:sz="4" w:space="0"/>
            </w:tcBorders>
          </w:tcPr>
          <w:p>
            <w:pPr>
              <w:pStyle w:val="48"/>
              <w:rPr>
                <w:rFonts w:hint="default" w:ascii="Arial" w:hAnsi="Arial" w:cs="Arial"/>
                <w:sz w:val="24"/>
                <w:szCs w:val="24"/>
              </w:rPr>
            </w:pPr>
            <w:r>
              <w:rPr>
                <w:rFonts w:hint="default" w:ascii="Arial" w:hAnsi="Arial" w:cs="Arial"/>
                <w:sz w:val="24"/>
                <w:szCs w:val="24"/>
              </w:rPr>
              <w:t>Должностные лица, уполномоченные на осуществление муниципального контроля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0" w:type="dxa"/>
            <w:tcBorders>
              <w:top w:val="single" w:color="auto" w:sz="4" w:space="0"/>
              <w:bottom w:val="single" w:color="auto" w:sz="4" w:space="0"/>
              <w:right w:val="single" w:color="auto" w:sz="4" w:space="0"/>
            </w:tcBorders>
          </w:tcPr>
          <w:p>
            <w:pPr>
              <w:pStyle w:val="47"/>
              <w:jc w:val="center"/>
              <w:rPr>
                <w:rFonts w:hint="default" w:ascii="Arial" w:hAnsi="Arial" w:cs="Arial"/>
                <w:sz w:val="24"/>
                <w:szCs w:val="24"/>
              </w:rPr>
            </w:pPr>
            <w:r>
              <w:rPr>
                <w:rFonts w:hint="default" w:ascii="Arial" w:hAnsi="Arial" w:cs="Arial"/>
                <w:sz w:val="24"/>
                <w:szCs w:val="24"/>
              </w:rPr>
              <w:t>4</w:t>
            </w:r>
          </w:p>
        </w:tc>
        <w:tc>
          <w:tcPr>
            <w:tcW w:w="4760" w:type="dxa"/>
            <w:tcBorders>
              <w:top w:val="single" w:color="auto" w:sz="4" w:space="0"/>
              <w:left w:val="single" w:color="auto" w:sz="4" w:space="0"/>
              <w:bottom w:val="single" w:color="auto" w:sz="4" w:space="0"/>
              <w:right w:val="single" w:color="auto" w:sz="4" w:space="0"/>
            </w:tcBorders>
          </w:tcPr>
          <w:p>
            <w:pPr>
              <w:pStyle w:val="48"/>
              <w:rPr>
                <w:rFonts w:hint="default" w:ascii="Arial" w:hAnsi="Arial" w:cs="Arial"/>
                <w:sz w:val="24"/>
                <w:szCs w:val="24"/>
              </w:rPr>
            </w:pPr>
            <w:r>
              <w:rPr>
                <w:rFonts w:hint="default" w:ascii="Arial" w:hAnsi="Arial" w:cs="Arial"/>
                <w:sz w:val="24"/>
                <w:szCs w:val="24"/>
              </w:rPr>
              <w:t xml:space="preserve">Объявление предостережений </w:t>
            </w:r>
          </w:p>
        </w:tc>
        <w:tc>
          <w:tcPr>
            <w:tcW w:w="2240" w:type="dxa"/>
            <w:tcBorders>
              <w:top w:val="single" w:color="auto" w:sz="4" w:space="0"/>
              <w:left w:val="single" w:color="auto" w:sz="4" w:space="0"/>
              <w:bottom w:val="single" w:color="auto" w:sz="4" w:space="0"/>
              <w:right w:val="single" w:color="auto" w:sz="4" w:space="0"/>
            </w:tcBorders>
          </w:tcPr>
          <w:p>
            <w:pPr>
              <w:pStyle w:val="48"/>
              <w:rPr>
                <w:rFonts w:hint="default" w:ascii="Arial" w:hAnsi="Arial" w:cs="Arial"/>
                <w:sz w:val="24"/>
                <w:szCs w:val="24"/>
              </w:rPr>
            </w:pPr>
            <w:r>
              <w:rPr>
                <w:rFonts w:hint="default" w:ascii="Arial" w:hAnsi="Arial" w:cs="Arial"/>
                <w:sz w:val="24"/>
                <w:szCs w:val="24"/>
              </w:rPr>
              <w:t>В течение года (по мере появления оснований, предусмотренных законодательством)</w:t>
            </w:r>
          </w:p>
        </w:tc>
        <w:tc>
          <w:tcPr>
            <w:tcW w:w="2520" w:type="dxa"/>
            <w:tcBorders>
              <w:top w:val="single" w:color="auto" w:sz="4" w:space="0"/>
              <w:left w:val="single" w:color="auto" w:sz="4" w:space="0"/>
              <w:bottom w:val="single" w:color="auto" w:sz="4" w:space="0"/>
            </w:tcBorders>
          </w:tcPr>
          <w:p>
            <w:pPr>
              <w:pStyle w:val="48"/>
              <w:rPr>
                <w:rFonts w:hint="default" w:ascii="Arial" w:hAnsi="Arial" w:cs="Arial"/>
                <w:sz w:val="24"/>
                <w:szCs w:val="24"/>
              </w:rPr>
            </w:pPr>
            <w:r>
              <w:rPr>
                <w:rFonts w:hint="default" w:ascii="Arial" w:hAnsi="Arial" w:cs="Arial"/>
                <w:sz w:val="24"/>
                <w:szCs w:val="24"/>
              </w:rPr>
              <w:t>Должностные лица, уполномоченные на осуществление муниципального контроля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0" w:type="dxa"/>
            <w:tcBorders>
              <w:top w:val="single" w:color="auto" w:sz="4" w:space="0"/>
              <w:bottom w:val="single" w:color="auto" w:sz="4" w:space="0"/>
              <w:right w:val="single" w:color="auto" w:sz="4" w:space="0"/>
            </w:tcBorders>
          </w:tcPr>
          <w:p>
            <w:pPr>
              <w:pStyle w:val="47"/>
              <w:jc w:val="center"/>
              <w:rPr>
                <w:rFonts w:hint="default" w:ascii="Arial" w:hAnsi="Arial" w:cs="Arial"/>
                <w:sz w:val="24"/>
                <w:szCs w:val="24"/>
              </w:rPr>
            </w:pPr>
            <w:r>
              <w:rPr>
                <w:rFonts w:hint="default" w:ascii="Arial" w:hAnsi="Arial" w:cs="Arial"/>
                <w:sz w:val="24"/>
                <w:szCs w:val="24"/>
              </w:rPr>
              <w:t>5.</w:t>
            </w:r>
          </w:p>
        </w:tc>
        <w:tc>
          <w:tcPr>
            <w:tcW w:w="4760" w:type="dxa"/>
            <w:tcBorders>
              <w:top w:val="single" w:color="auto" w:sz="4" w:space="0"/>
              <w:left w:val="single" w:color="auto" w:sz="4" w:space="0"/>
              <w:bottom w:val="single" w:color="auto" w:sz="4" w:space="0"/>
              <w:right w:val="single" w:color="auto" w:sz="4" w:space="0"/>
            </w:tcBorders>
          </w:tcPr>
          <w:p>
            <w:pPr>
              <w:pStyle w:val="48"/>
              <w:rPr>
                <w:rFonts w:hint="default" w:ascii="Arial" w:hAnsi="Arial" w:cs="Arial"/>
                <w:sz w:val="24"/>
                <w:szCs w:val="24"/>
              </w:rPr>
            </w:pPr>
            <w:r>
              <w:rPr>
                <w:rFonts w:hint="default" w:ascii="Arial" w:hAnsi="Arial" w:cs="Arial"/>
                <w:sz w:val="24"/>
                <w:szCs w:val="24"/>
              </w:rPr>
              <w:t>Консультирование - осуществляется по телефону, на личном приеме, в ходе проведения профилактического, контрольного мероприятия по следующим вопросам:</w:t>
            </w:r>
          </w:p>
          <w:p>
            <w:pPr>
              <w:pStyle w:val="48"/>
              <w:rPr>
                <w:rFonts w:hint="default" w:ascii="Arial" w:hAnsi="Arial" w:cs="Arial"/>
                <w:sz w:val="24"/>
                <w:szCs w:val="24"/>
              </w:rPr>
            </w:pPr>
            <w:r>
              <w:rPr>
                <w:rFonts w:hint="default" w:ascii="Arial" w:hAnsi="Arial" w:cs="Arial"/>
                <w:sz w:val="24"/>
                <w:szCs w:val="24"/>
              </w:rPr>
              <w:t xml:space="preserve">а) профилактика рисков  нарушения </w:t>
            </w:r>
          </w:p>
          <w:p>
            <w:pPr>
              <w:pStyle w:val="48"/>
              <w:rPr>
                <w:rFonts w:hint="default" w:ascii="Arial" w:hAnsi="Arial" w:cs="Arial"/>
                <w:sz w:val="24"/>
                <w:szCs w:val="24"/>
              </w:rPr>
            </w:pPr>
            <w:r>
              <w:rPr>
                <w:rFonts w:hint="default" w:ascii="Arial" w:hAnsi="Arial" w:cs="Arial"/>
                <w:sz w:val="24"/>
                <w:szCs w:val="24"/>
              </w:rPr>
              <w:t>обязательных требований;</w:t>
            </w:r>
          </w:p>
          <w:p>
            <w:pPr>
              <w:pStyle w:val="48"/>
              <w:rPr>
                <w:rFonts w:hint="default" w:ascii="Arial" w:hAnsi="Arial" w:cs="Arial"/>
                <w:sz w:val="24"/>
                <w:szCs w:val="24"/>
              </w:rPr>
            </w:pPr>
            <w:r>
              <w:rPr>
                <w:rFonts w:hint="default" w:ascii="Arial" w:hAnsi="Arial" w:cs="Arial"/>
                <w:sz w:val="24"/>
                <w:szCs w:val="24"/>
              </w:rPr>
              <w:t>б) соблюдение обязательных требований в контролируемой сфере;</w:t>
            </w:r>
          </w:p>
          <w:p>
            <w:pPr>
              <w:pStyle w:val="48"/>
              <w:rPr>
                <w:rFonts w:hint="default" w:ascii="Arial" w:hAnsi="Arial" w:cs="Arial"/>
                <w:sz w:val="24"/>
                <w:szCs w:val="24"/>
              </w:rPr>
            </w:pPr>
            <w:r>
              <w:rPr>
                <w:rFonts w:hint="default" w:ascii="Arial" w:hAnsi="Arial" w:cs="Arial"/>
                <w:sz w:val="24"/>
                <w:szCs w:val="24"/>
              </w:rPr>
              <w:t>в) порядок осуществления муниципального контроля;</w:t>
            </w:r>
          </w:p>
          <w:p>
            <w:pPr>
              <w:pStyle w:val="48"/>
              <w:rPr>
                <w:rFonts w:hint="default" w:ascii="Arial" w:hAnsi="Arial" w:cs="Arial"/>
                <w:sz w:val="24"/>
                <w:szCs w:val="24"/>
              </w:rPr>
            </w:pPr>
            <w:r>
              <w:rPr>
                <w:rFonts w:hint="default" w:ascii="Arial" w:hAnsi="Arial" w:cs="Arial"/>
                <w:sz w:val="24"/>
                <w:szCs w:val="24"/>
              </w:rPr>
              <w:t>г) порядок обжалования решений администрации, должностных лиц администрации</w:t>
            </w:r>
          </w:p>
        </w:tc>
        <w:tc>
          <w:tcPr>
            <w:tcW w:w="2240" w:type="dxa"/>
            <w:tcBorders>
              <w:top w:val="single" w:color="auto" w:sz="4" w:space="0"/>
              <w:left w:val="single" w:color="auto" w:sz="4" w:space="0"/>
              <w:bottom w:val="single" w:color="auto" w:sz="4" w:space="0"/>
              <w:right w:val="single" w:color="auto" w:sz="4" w:space="0"/>
            </w:tcBorders>
          </w:tcPr>
          <w:p>
            <w:pPr>
              <w:pStyle w:val="48"/>
              <w:rPr>
                <w:rFonts w:hint="default" w:ascii="Arial" w:hAnsi="Arial" w:cs="Arial"/>
                <w:sz w:val="24"/>
                <w:szCs w:val="24"/>
              </w:rPr>
            </w:pPr>
            <w:r>
              <w:rPr>
                <w:rFonts w:hint="default" w:ascii="Arial" w:hAnsi="Arial" w:cs="Arial"/>
                <w:sz w:val="24"/>
                <w:szCs w:val="24"/>
              </w:rPr>
              <w:t>По обращениям контролируемых лиц и их представителей.</w:t>
            </w:r>
          </w:p>
        </w:tc>
        <w:tc>
          <w:tcPr>
            <w:tcW w:w="2520" w:type="dxa"/>
            <w:tcBorders>
              <w:top w:val="single" w:color="auto" w:sz="4" w:space="0"/>
              <w:left w:val="single" w:color="auto" w:sz="4" w:space="0"/>
              <w:bottom w:val="single" w:color="auto" w:sz="4" w:space="0"/>
            </w:tcBorders>
          </w:tcPr>
          <w:p>
            <w:pPr>
              <w:pStyle w:val="48"/>
              <w:rPr>
                <w:rFonts w:hint="default" w:ascii="Arial" w:hAnsi="Arial" w:cs="Arial"/>
                <w:sz w:val="24"/>
                <w:szCs w:val="24"/>
              </w:rPr>
            </w:pPr>
            <w:r>
              <w:rPr>
                <w:rFonts w:hint="default" w:ascii="Arial" w:hAnsi="Arial" w:cs="Arial"/>
                <w:sz w:val="24"/>
                <w:szCs w:val="24"/>
              </w:rPr>
              <w:t>Должностные лица, уполномоченные на осуществление муниципального контроля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0" w:type="dxa"/>
            <w:tcBorders>
              <w:top w:val="single" w:color="auto" w:sz="4" w:space="0"/>
              <w:bottom w:val="single" w:color="auto" w:sz="4" w:space="0"/>
              <w:right w:val="single" w:color="auto" w:sz="4" w:space="0"/>
            </w:tcBorders>
          </w:tcPr>
          <w:p>
            <w:pPr>
              <w:pStyle w:val="47"/>
              <w:jc w:val="center"/>
              <w:rPr>
                <w:rFonts w:hint="default" w:ascii="Arial" w:hAnsi="Arial" w:cs="Arial"/>
                <w:sz w:val="24"/>
                <w:szCs w:val="24"/>
              </w:rPr>
            </w:pPr>
            <w:r>
              <w:rPr>
                <w:rFonts w:hint="default" w:ascii="Arial" w:hAnsi="Arial" w:cs="Arial"/>
                <w:sz w:val="24"/>
                <w:szCs w:val="24"/>
              </w:rPr>
              <w:t>6.</w:t>
            </w:r>
          </w:p>
        </w:tc>
        <w:tc>
          <w:tcPr>
            <w:tcW w:w="4760" w:type="dxa"/>
            <w:tcBorders>
              <w:top w:val="single" w:color="auto" w:sz="4" w:space="0"/>
              <w:left w:val="single" w:color="auto" w:sz="4" w:space="0"/>
              <w:bottom w:val="single" w:color="auto" w:sz="4" w:space="0"/>
              <w:right w:val="single" w:color="auto" w:sz="4" w:space="0"/>
            </w:tcBorders>
          </w:tcPr>
          <w:p>
            <w:pPr>
              <w:pStyle w:val="48"/>
              <w:rPr>
                <w:rFonts w:hint="default" w:ascii="Arial" w:hAnsi="Arial" w:cs="Arial"/>
                <w:sz w:val="24"/>
                <w:szCs w:val="24"/>
              </w:rPr>
            </w:pPr>
            <w:r>
              <w:rPr>
                <w:rFonts w:hint="default" w:ascii="Arial" w:hAnsi="Arial" w:cs="Arial"/>
                <w:sz w:val="24"/>
                <w:szCs w:val="24"/>
              </w:rPr>
              <w:t xml:space="preserve">Профилактический визит в отношении </w:t>
            </w:r>
          </w:p>
          <w:p>
            <w:pPr>
              <w:pStyle w:val="48"/>
              <w:rPr>
                <w:rFonts w:hint="default" w:ascii="Arial" w:hAnsi="Arial" w:cs="Arial"/>
                <w:sz w:val="24"/>
                <w:szCs w:val="24"/>
              </w:rPr>
            </w:pPr>
            <w:r>
              <w:rPr>
                <w:rFonts w:hint="default" w:ascii="Arial" w:hAnsi="Arial" w:cs="Arial"/>
                <w:sz w:val="24"/>
                <w:szCs w:val="24"/>
              </w:rPr>
              <w:t xml:space="preserve">контролируемых лиц, приступающих к </w:t>
            </w:r>
          </w:p>
          <w:p>
            <w:pPr>
              <w:pStyle w:val="48"/>
              <w:rPr>
                <w:rFonts w:hint="default" w:ascii="Arial" w:hAnsi="Arial" w:cs="Arial"/>
                <w:sz w:val="24"/>
                <w:szCs w:val="24"/>
              </w:rPr>
            </w:pPr>
            <w:r>
              <w:rPr>
                <w:rFonts w:hint="default" w:ascii="Arial" w:hAnsi="Arial" w:cs="Arial"/>
                <w:sz w:val="24"/>
                <w:szCs w:val="24"/>
              </w:rPr>
              <w:t>осуществлению деятельности в контролируемой сфере   и в отношении контролируемых лиц, отнесенных к категории высокого риска</w:t>
            </w:r>
          </w:p>
        </w:tc>
        <w:tc>
          <w:tcPr>
            <w:tcW w:w="2240" w:type="dxa"/>
            <w:tcBorders>
              <w:top w:val="single" w:color="auto" w:sz="4" w:space="0"/>
              <w:left w:val="single" w:color="auto" w:sz="4" w:space="0"/>
              <w:bottom w:val="single" w:color="auto" w:sz="4" w:space="0"/>
              <w:right w:val="single" w:color="auto" w:sz="4" w:space="0"/>
            </w:tcBorders>
          </w:tcPr>
          <w:p>
            <w:pPr>
              <w:pStyle w:val="48"/>
              <w:rPr>
                <w:rFonts w:hint="default" w:ascii="Arial" w:hAnsi="Arial" w:cs="Arial"/>
                <w:sz w:val="24"/>
                <w:szCs w:val="24"/>
              </w:rPr>
            </w:pPr>
            <w:r>
              <w:rPr>
                <w:rFonts w:hint="default" w:ascii="Arial" w:hAnsi="Arial" w:cs="Arial"/>
                <w:sz w:val="24"/>
                <w:szCs w:val="24"/>
              </w:rPr>
              <w:t xml:space="preserve"> При возникновении оснований, предусмотренных положением о виде контроля</w:t>
            </w:r>
          </w:p>
        </w:tc>
        <w:tc>
          <w:tcPr>
            <w:tcW w:w="2520" w:type="dxa"/>
            <w:tcBorders>
              <w:top w:val="single" w:color="auto" w:sz="4" w:space="0"/>
              <w:left w:val="single" w:color="auto" w:sz="4" w:space="0"/>
              <w:bottom w:val="single" w:color="auto" w:sz="4" w:space="0"/>
            </w:tcBorders>
          </w:tcPr>
          <w:p>
            <w:pPr>
              <w:pStyle w:val="48"/>
              <w:rPr>
                <w:rFonts w:hint="default" w:ascii="Arial" w:hAnsi="Arial" w:cs="Arial"/>
                <w:sz w:val="24"/>
                <w:szCs w:val="24"/>
              </w:rPr>
            </w:pPr>
            <w:r>
              <w:rPr>
                <w:rFonts w:hint="default" w:ascii="Arial" w:hAnsi="Arial" w:cs="Arial"/>
                <w:sz w:val="24"/>
                <w:szCs w:val="24"/>
              </w:rPr>
              <w:t>Должностные лица, уполномоченные на осуществление муниципального контроля</w:t>
            </w:r>
          </w:p>
        </w:tc>
      </w:tr>
    </w:tbl>
    <w:p>
      <w:pPr>
        <w:jc w:val="both"/>
        <w:rPr>
          <w:rFonts w:hint="default" w:ascii="Arial" w:hAnsi="Arial" w:cs="Arial"/>
          <w:sz w:val="24"/>
          <w:szCs w:val="24"/>
        </w:rPr>
      </w:pPr>
    </w:p>
    <w:p>
      <w:pPr>
        <w:jc w:val="center"/>
        <w:rPr>
          <w:rFonts w:hint="default" w:ascii="Arial" w:hAnsi="Arial" w:cs="Arial"/>
          <w:b/>
          <w:sz w:val="24"/>
          <w:szCs w:val="24"/>
        </w:rPr>
      </w:pPr>
      <w:r>
        <w:rPr>
          <w:rFonts w:hint="default" w:ascii="Arial" w:hAnsi="Arial" w:cs="Arial"/>
          <w:b/>
          <w:sz w:val="24"/>
          <w:szCs w:val="24"/>
        </w:rPr>
        <w:t xml:space="preserve">5. Показатели результативности и эффективности </w:t>
      </w:r>
      <w:r>
        <w:rPr>
          <w:rFonts w:hint="default" w:ascii="Arial" w:hAnsi="Arial" w:cs="Arial"/>
          <w:sz w:val="24"/>
          <w:szCs w:val="24"/>
        </w:rPr>
        <w:br w:type="textWrapping"/>
      </w:r>
      <w:r>
        <w:rPr>
          <w:rFonts w:hint="default" w:ascii="Arial" w:hAnsi="Arial" w:cs="Arial"/>
          <w:b/>
          <w:sz w:val="24"/>
          <w:szCs w:val="24"/>
        </w:rPr>
        <w:t>Программы профилактики</w:t>
      </w:r>
    </w:p>
    <w:p>
      <w:pPr>
        <w:ind w:firstLine="567"/>
        <w:jc w:val="both"/>
        <w:rPr>
          <w:rFonts w:hint="default" w:ascii="Arial" w:hAnsi="Arial" w:cs="Arial"/>
          <w:sz w:val="24"/>
          <w:szCs w:val="24"/>
        </w:rPr>
      </w:pPr>
      <w:r>
        <w:rPr>
          <w:rFonts w:hint="default" w:ascii="Arial" w:hAnsi="Arial" w:cs="Arial"/>
          <w:sz w:val="24"/>
          <w:szCs w:val="24"/>
        </w:rP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pPr>
        <w:ind w:firstLine="567"/>
        <w:jc w:val="both"/>
        <w:rPr>
          <w:rFonts w:hint="default" w:ascii="Arial" w:hAnsi="Arial" w:cs="Arial"/>
          <w:sz w:val="24"/>
          <w:szCs w:val="24"/>
        </w:rPr>
      </w:pPr>
      <w:r>
        <w:rPr>
          <w:rFonts w:hint="default" w:ascii="Arial" w:hAnsi="Arial" w:cs="Arial"/>
          <w:sz w:val="24"/>
          <w:szCs w:val="24"/>
        </w:rPr>
        <w:t xml:space="preserve"> Оценка эффективности Программы производится по итогам 2023 года методом сравнения показателей качества профилактической деятельности с предыдущим годом.</w:t>
      </w:r>
    </w:p>
    <w:p>
      <w:pPr>
        <w:ind w:firstLine="567"/>
        <w:jc w:val="both"/>
        <w:rPr>
          <w:rFonts w:hint="default" w:ascii="Arial" w:hAnsi="Arial" w:cs="Arial"/>
          <w:sz w:val="24"/>
          <w:szCs w:val="24"/>
        </w:rPr>
      </w:pPr>
      <w:r>
        <w:rPr>
          <w:rFonts w:hint="default" w:ascii="Arial" w:hAnsi="Arial" w:cs="Arial"/>
          <w:sz w:val="24"/>
          <w:szCs w:val="24"/>
        </w:rPr>
        <w:t xml:space="preserve"> К показателям качества профилактической деятельности администрации </w:t>
      </w:r>
      <w:bookmarkStart w:id="3" w:name="_Hlk67902080"/>
      <w:r>
        <w:rPr>
          <w:rFonts w:hint="default" w:ascii="Arial" w:hAnsi="Arial" w:cs="Arial"/>
          <w:sz w:val="24"/>
          <w:szCs w:val="24"/>
        </w:rPr>
        <w:t xml:space="preserve">Вертячинского сельского поселения Городищенского муниципального района Волгоградской области </w:t>
      </w:r>
      <w:bookmarkEnd w:id="3"/>
      <w:r>
        <w:rPr>
          <w:rFonts w:hint="default" w:ascii="Arial" w:hAnsi="Arial" w:cs="Arial"/>
          <w:sz w:val="24"/>
          <w:szCs w:val="24"/>
        </w:rPr>
        <w:t>относятся следующие:</w:t>
      </w:r>
    </w:p>
    <w:p>
      <w:pPr>
        <w:ind w:firstLine="567"/>
        <w:jc w:val="both"/>
        <w:rPr>
          <w:rFonts w:hint="default" w:ascii="Arial" w:hAnsi="Arial" w:cs="Arial"/>
          <w:sz w:val="24"/>
          <w:szCs w:val="24"/>
        </w:rPr>
      </w:pPr>
      <w:r>
        <w:rPr>
          <w:rFonts w:hint="default" w:ascii="Arial" w:hAnsi="Arial" w:cs="Arial"/>
          <w:sz w:val="24"/>
          <w:szCs w:val="24"/>
        </w:rPr>
        <w:t>1. Количество выданных предписаний;</w:t>
      </w:r>
    </w:p>
    <w:p>
      <w:pPr>
        <w:ind w:firstLine="567"/>
        <w:jc w:val="both"/>
        <w:rPr>
          <w:rFonts w:hint="default" w:ascii="Arial" w:hAnsi="Arial" w:cs="Arial"/>
          <w:sz w:val="24"/>
          <w:szCs w:val="24"/>
        </w:rPr>
      </w:pPr>
      <w:r>
        <w:rPr>
          <w:rFonts w:hint="default" w:ascii="Arial" w:hAnsi="Arial" w:cs="Arial"/>
          <w:sz w:val="24"/>
          <w:szCs w:val="24"/>
        </w:rPr>
        <w:t>2. Количество субъектов, которым выданы предписания;</w:t>
      </w:r>
    </w:p>
    <w:p>
      <w:pPr>
        <w:ind w:firstLine="567"/>
        <w:jc w:val="both"/>
        <w:rPr>
          <w:rFonts w:hint="default" w:ascii="Arial" w:hAnsi="Arial" w:cs="Arial"/>
          <w:sz w:val="24"/>
          <w:szCs w:val="24"/>
        </w:rPr>
      </w:pPr>
      <w:r>
        <w:rPr>
          <w:rFonts w:hint="default" w:ascii="Arial" w:hAnsi="Arial" w:cs="Arial"/>
          <w:sz w:val="24"/>
          <w:szCs w:val="24"/>
        </w:rPr>
        <w:t>3. Информирование юридических лиц и индивидуальных предпринимателей по вопросам соблюдения обязательных требований, оценка соблюдения которых является предметом при осуществлении муниципального контроля в Вертячинском сельском поселении Городищенского муниципального района Волгоградской области, в том числе посредством размещения на официальном сайте Вертячинского сельского поселения Городищенс</w:t>
      </w:r>
      <w:bookmarkStart w:id="4" w:name="_GoBack"/>
      <w:bookmarkEnd w:id="4"/>
      <w:r>
        <w:rPr>
          <w:rFonts w:hint="default" w:ascii="Arial" w:hAnsi="Arial" w:cs="Arial"/>
          <w:sz w:val="24"/>
          <w:szCs w:val="24"/>
        </w:rPr>
        <w:t>кого муниципального района Волгоградской области руководств (памяток), информационных статей.</w:t>
      </w:r>
    </w:p>
    <w:p>
      <w:pPr>
        <w:ind w:firstLine="709"/>
        <w:jc w:val="both"/>
        <w:rPr>
          <w:rFonts w:hint="default" w:ascii="Arial" w:hAnsi="Arial" w:cs="Arial"/>
          <w:sz w:val="24"/>
          <w:szCs w:val="24"/>
        </w:rPr>
      </w:pPr>
      <w:r>
        <w:rPr>
          <w:rFonts w:hint="default" w:ascii="Arial" w:hAnsi="Arial" w:cs="Arial"/>
          <w:i/>
          <w:color w:val="FB290D"/>
          <w:sz w:val="24"/>
          <w:szCs w:val="24"/>
        </w:rPr>
        <w:t xml:space="preserve">  </w:t>
      </w:r>
    </w:p>
    <w:p>
      <w:pPr>
        <w:jc w:val="both"/>
        <w:rPr>
          <w:rFonts w:hint="default" w:ascii="Arial" w:hAnsi="Arial" w:cs="Arial"/>
          <w:sz w:val="24"/>
          <w:szCs w:val="24"/>
        </w:rPr>
      </w:pPr>
    </w:p>
    <w:sectPr>
      <w:pgSz w:w="11908" w:h="16848"/>
      <w:pgMar w:top="1134" w:right="567" w:bottom="1134" w:left="141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XO Thames">
    <w:altName w:val="Times New Roman"/>
    <w:panose1 w:val="00000000000000000000"/>
    <w:charset w:val="00"/>
    <w:family w:val="roman"/>
    <w:pitch w:val="default"/>
    <w:sig w:usb0="00000000" w:usb1="00000000" w:usb2="00000000" w:usb3="00000000" w:csb0="00000000" w:csb1="00000000"/>
  </w:font>
  <w:font w:name="Verdana">
    <w:panose1 w:val="020B0604030504040204"/>
    <w:charset w:val="CC"/>
    <w:family w:val="swiss"/>
    <w:pitch w:val="default"/>
    <w:sig w:usb0="A10006FF" w:usb1="4000205B" w:usb2="00000010" w:usb3="00000000" w:csb0="2000019F" w:csb1="00000000"/>
  </w:font>
  <w:font w:name="Cambria">
    <w:panose1 w:val="02040503050406030204"/>
    <w:charset w:val="CC"/>
    <w:family w:val="roman"/>
    <w:pitch w:val="default"/>
    <w:sig w:usb0="E00002FF" w:usb1="400004FF" w:usb2="00000000" w:usb3="00000000" w:csb0="2000019F" w:csb1="00000000"/>
  </w:font>
  <w:font w:name="Cambria">
    <w:panose1 w:val="02040503050406030204"/>
    <w:charset w:val="00"/>
    <w:family w:val="auto"/>
    <w:pitch w:val="default"/>
    <w:sig w:usb0="E00002FF" w:usb1="400004FF" w:usb2="00000000" w:usb3="00000000" w:csb0="2000019F" w:csb1="00000000"/>
  </w:font>
  <w:font w:name="XO Thames">
    <w:altName w:val="Microsoft YaHei"/>
    <w:panose1 w:val="00000000000000000000"/>
    <w:charset w:val="CC"/>
    <w:family w:val="roman"/>
    <w:pitch w:val="default"/>
    <w:sig w:usb0="00000000" w:usb1="00000000" w:usb2="00000000" w:usb3="00000000" w:csb0="00040001" w:csb1="00000000"/>
  </w:font>
  <w:font w:name="Microsoft YaHei">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356E0"/>
    <w:multiLevelType w:val="singleLevel"/>
    <w:tmpl w:val="0E6356E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6D5"/>
    <w:rsid w:val="000576D5"/>
    <w:rsid w:val="0008335D"/>
    <w:rsid w:val="000A42DD"/>
    <w:rsid w:val="00140230"/>
    <w:rsid w:val="001571A2"/>
    <w:rsid w:val="00176A3D"/>
    <w:rsid w:val="001B0E11"/>
    <w:rsid w:val="0023440A"/>
    <w:rsid w:val="00253A22"/>
    <w:rsid w:val="00344231"/>
    <w:rsid w:val="00375C8F"/>
    <w:rsid w:val="003D5201"/>
    <w:rsid w:val="00436610"/>
    <w:rsid w:val="00553FA2"/>
    <w:rsid w:val="00611B9E"/>
    <w:rsid w:val="00657638"/>
    <w:rsid w:val="0068340A"/>
    <w:rsid w:val="006F6860"/>
    <w:rsid w:val="00737D0F"/>
    <w:rsid w:val="00745A46"/>
    <w:rsid w:val="0078301B"/>
    <w:rsid w:val="00787C8A"/>
    <w:rsid w:val="008343F7"/>
    <w:rsid w:val="009073DD"/>
    <w:rsid w:val="009F76B0"/>
    <w:rsid w:val="00A732E0"/>
    <w:rsid w:val="00A75EAB"/>
    <w:rsid w:val="00A91FCC"/>
    <w:rsid w:val="00CA153A"/>
    <w:rsid w:val="00DB2CDE"/>
    <w:rsid w:val="00DF22CA"/>
    <w:rsid w:val="00E74B5D"/>
    <w:rsid w:val="00F06B6E"/>
    <w:rsid w:val="00FE26C4"/>
    <w:rsid w:val="1B812D15"/>
    <w:rsid w:val="6808340A"/>
    <w:rsid w:val="687B207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XO Thames" w:hAnsi="XO Thames"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67"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line="276" w:lineRule="auto"/>
    </w:pPr>
    <w:rPr>
      <w:rFonts w:ascii="XO Thames" w:hAnsi="XO Thames" w:eastAsia="Times New Roman" w:cs="Times New Roman"/>
      <w:color w:val="000000"/>
      <w:sz w:val="24"/>
      <w:lang w:val="ru-RU" w:eastAsia="ru-RU" w:bidi="ar-SA"/>
    </w:rPr>
  </w:style>
  <w:style w:type="paragraph" w:styleId="2">
    <w:name w:val="heading 1"/>
    <w:next w:val="1"/>
    <w:link w:val="32"/>
    <w:qFormat/>
    <w:uiPriority w:val="9"/>
    <w:pPr>
      <w:spacing w:before="120" w:after="120"/>
      <w:outlineLvl w:val="0"/>
    </w:pPr>
    <w:rPr>
      <w:rFonts w:ascii="XO Thames" w:hAnsi="XO Thames" w:eastAsia="Times New Roman" w:cs="Times New Roman"/>
      <w:b/>
      <w:color w:val="000000"/>
      <w:sz w:val="32"/>
      <w:lang w:val="ru-RU" w:eastAsia="ru-RU" w:bidi="ar-SA"/>
    </w:rPr>
  </w:style>
  <w:style w:type="paragraph" w:styleId="3">
    <w:name w:val="heading 2"/>
    <w:next w:val="1"/>
    <w:link w:val="46"/>
    <w:qFormat/>
    <w:uiPriority w:val="9"/>
    <w:pPr>
      <w:spacing w:before="120" w:after="120"/>
      <w:outlineLvl w:val="1"/>
    </w:pPr>
    <w:rPr>
      <w:rFonts w:ascii="XO Thames" w:hAnsi="XO Thames" w:eastAsia="Times New Roman" w:cs="Times New Roman"/>
      <w:b/>
      <w:color w:val="00A0FF"/>
      <w:sz w:val="26"/>
      <w:lang w:val="ru-RU" w:eastAsia="ru-RU" w:bidi="ar-SA"/>
    </w:rPr>
  </w:style>
  <w:style w:type="paragraph" w:styleId="4">
    <w:name w:val="heading 3"/>
    <w:next w:val="1"/>
    <w:link w:val="29"/>
    <w:qFormat/>
    <w:uiPriority w:val="9"/>
    <w:pPr>
      <w:outlineLvl w:val="2"/>
    </w:pPr>
    <w:rPr>
      <w:rFonts w:ascii="XO Thames" w:hAnsi="XO Thames" w:eastAsia="Times New Roman" w:cs="Times New Roman"/>
      <w:b/>
      <w:i/>
      <w:color w:val="000000"/>
      <w:sz w:val="24"/>
      <w:lang w:val="ru-RU" w:eastAsia="ru-RU" w:bidi="ar-SA"/>
    </w:rPr>
  </w:style>
  <w:style w:type="paragraph" w:styleId="5">
    <w:name w:val="heading 4"/>
    <w:next w:val="1"/>
    <w:link w:val="45"/>
    <w:qFormat/>
    <w:uiPriority w:val="9"/>
    <w:pPr>
      <w:spacing w:before="120" w:after="120"/>
      <w:outlineLvl w:val="3"/>
    </w:pPr>
    <w:rPr>
      <w:rFonts w:ascii="XO Thames" w:hAnsi="XO Thames" w:eastAsia="Times New Roman" w:cs="Times New Roman"/>
      <w:b/>
      <w:color w:val="595959"/>
      <w:sz w:val="26"/>
      <w:lang w:val="ru-RU" w:eastAsia="ru-RU" w:bidi="ar-SA"/>
    </w:rPr>
  </w:style>
  <w:style w:type="paragraph" w:styleId="6">
    <w:name w:val="heading 5"/>
    <w:next w:val="1"/>
    <w:link w:val="31"/>
    <w:qFormat/>
    <w:uiPriority w:val="9"/>
    <w:pPr>
      <w:spacing w:before="120" w:after="120"/>
      <w:outlineLvl w:val="4"/>
    </w:pPr>
    <w:rPr>
      <w:rFonts w:ascii="XO Thames" w:hAnsi="XO Thames" w:eastAsia="Times New Roman" w:cs="Times New Roman"/>
      <w:b/>
      <w:color w:val="000000"/>
      <w:sz w:val="22"/>
      <w:lang w:val="ru-RU" w:eastAsia="ru-RU"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Hyperlink"/>
    <w:link w:val="10"/>
    <w:qFormat/>
    <w:uiPriority w:val="0"/>
    <w:rPr>
      <w:color w:val="0000FF"/>
      <w:u w:val="single"/>
    </w:rPr>
  </w:style>
  <w:style w:type="paragraph" w:customStyle="1" w:styleId="10">
    <w:name w:val="Гиперссылка1"/>
    <w:link w:val="9"/>
    <w:qFormat/>
    <w:uiPriority w:val="0"/>
    <w:rPr>
      <w:rFonts w:ascii="XO Thames" w:hAnsi="XO Thames" w:eastAsia="Times New Roman" w:cs="Times New Roman"/>
      <w:color w:val="0000FF"/>
      <w:sz w:val="24"/>
      <w:u w:val="single"/>
      <w:lang w:val="ru-RU" w:eastAsia="ru-RU" w:bidi="ar-SA"/>
    </w:rPr>
  </w:style>
  <w:style w:type="paragraph" w:styleId="11">
    <w:name w:val="toc 8"/>
    <w:next w:val="1"/>
    <w:link w:val="39"/>
    <w:qFormat/>
    <w:uiPriority w:val="39"/>
    <w:pPr>
      <w:ind w:left="1400"/>
    </w:pPr>
    <w:rPr>
      <w:rFonts w:ascii="XO Thames" w:hAnsi="XO Thames" w:eastAsia="Times New Roman" w:cs="Times New Roman"/>
      <w:color w:val="000000"/>
      <w:sz w:val="24"/>
      <w:lang w:val="ru-RU" w:eastAsia="ru-RU" w:bidi="ar-SA"/>
    </w:rPr>
  </w:style>
  <w:style w:type="paragraph" w:styleId="12">
    <w:name w:val="toc 9"/>
    <w:next w:val="1"/>
    <w:link w:val="38"/>
    <w:qFormat/>
    <w:uiPriority w:val="39"/>
    <w:pPr>
      <w:ind w:left="1600"/>
    </w:pPr>
    <w:rPr>
      <w:rFonts w:ascii="XO Thames" w:hAnsi="XO Thames" w:eastAsia="Times New Roman" w:cs="Times New Roman"/>
      <w:color w:val="000000"/>
      <w:sz w:val="24"/>
      <w:lang w:val="ru-RU" w:eastAsia="ru-RU" w:bidi="ar-SA"/>
    </w:rPr>
  </w:style>
  <w:style w:type="paragraph" w:styleId="13">
    <w:name w:val="toc 7"/>
    <w:next w:val="1"/>
    <w:link w:val="28"/>
    <w:qFormat/>
    <w:uiPriority w:val="39"/>
    <w:pPr>
      <w:ind w:left="1200"/>
    </w:pPr>
    <w:rPr>
      <w:rFonts w:ascii="XO Thames" w:hAnsi="XO Thames" w:eastAsia="Times New Roman" w:cs="Times New Roman"/>
      <w:color w:val="000000"/>
      <w:sz w:val="24"/>
      <w:lang w:val="ru-RU" w:eastAsia="ru-RU" w:bidi="ar-SA"/>
    </w:rPr>
  </w:style>
  <w:style w:type="paragraph" w:styleId="14">
    <w:name w:val="Body Text"/>
    <w:basedOn w:val="1"/>
    <w:uiPriority w:val="67"/>
    <w:pPr>
      <w:spacing w:before="0" w:after="120"/>
    </w:pPr>
  </w:style>
  <w:style w:type="paragraph" w:styleId="15">
    <w:name w:val="toc 1"/>
    <w:next w:val="1"/>
    <w:link w:val="35"/>
    <w:qFormat/>
    <w:uiPriority w:val="39"/>
    <w:rPr>
      <w:rFonts w:ascii="XO Thames" w:hAnsi="XO Thames" w:eastAsia="Times New Roman" w:cs="Times New Roman"/>
      <w:b/>
      <w:color w:val="000000"/>
      <w:sz w:val="24"/>
      <w:lang w:val="ru-RU" w:eastAsia="ru-RU" w:bidi="ar-SA"/>
    </w:rPr>
  </w:style>
  <w:style w:type="paragraph" w:styleId="16">
    <w:name w:val="toc 6"/>
    <w:next w:val="1"/>
    <w:link w:val="27"/>
    <w:qFormat/>
    <w:uiPriority w:val="39"/>
    <w:pPr>
      <w:ind w:left="1000"/>
    </w:pPr>
    <w:rPr>
      <w:rFonts w:ascii="XO Thames" w:hAnsi="XO Thames" w:eastAsia="Times New Roman" w:cs="Times New Roman"/>
      <w:color w:val="000000"/>
      <w:sz w:val="24"/>
      <w:lang w:val="ru-RU" w:eastAsia="ru-RU" w:bidi="ar-SA"/>
    </w:rPr>
  </w:style>
  <w:style w:type="paragraph" w:styleId="17">
    <w:name w:val="toc 3"/>
    <w:next w:val="1"/>
    <w:link w:val="30"/>
    <w:qFormat/>
    <w:uiPriority w:val="39"/>
    <w:pPr>
      <w:ind w:left="400"/>
    </w:pPr>
    <w:rPr>
      <w:rFonts w:ascii="XO Thames" w:hAnsi="XO Thames" w:eastAsia="Times New Roman" w:cs="Times New Roman"/>
      <w:color w:val="000000"/>
      <w:sz w:val="24"/>
      <w:lang w:val="ru-RU" w:eastAsia="ru-RU" w:bidi="ar-SA"/>
    </w:rPr>
  </w:style>
  <w:style w:type="paragraph" w:styleId="18">
    <w:name w:val="toc 2"/>
    <w:next w:val="1"/>
    <w:link w:val="25"/>
    <w:qFormat/>
    <w:uiPriority w:val="39"/>
    <w:pPr>
      <w:ind w:left="200"/>
    </w:pPr>
    <w:rPr>
      <w:rFonts w:ascii="XO Thames" w:hAnsi="XO Thames" w:eastAsia="Times New Roman" w:cs="Times New Roman"/>
      <w:color w:val="000000"/>
      <w:sz w:val="24"/>
      <w:lang w:val="ru-RU" w:eastAsia="ru-RU" w:bidi="ar-SA"/>
    </w:rPr>
  </w:style>
  <w:style w:type="paragraph" w:styleId="19">
    <w:name w:val="toc 4"/>
    <w:next w:val="1"/>
    <w:link w:val="26"/>
    <w:qFormat/>
    <w:uiPriority w:val="39"/>
    <w:pPr>
      <w:ind w:left="600"/>
    </w:pPr>
    <w:rPr>
      <w:rFonts w:ascii="XO Thames" w:hAnsi="XO Thames" w:eastAsia="Times New Roman" w:cs="Times New Roman"/>
      <w:color w:val="000000"/>
      <w:sz w:val="24"/>
      <w:lang w:val="ru-RU" w:eastAsia="ru-RU" w:bidi="ar-SA"/>
    </w:rPr>
  </w:style>
  <w:style w:type="paragraph" w:styleId="20">
    <w:name w:val="toc 5"/>
    <w:next w:val="1"/>
    <w:link w:val="40"/>
    <w:qFormat/>
    <w:uiPriority w:val="39"/>
    <w:pPr>
      <w:ind w:left="800"/>
    </w:pPr>
    <w:rPr>
      <w:rFonts w:ascii="XO Thames" w:hAnsi="XO Thames" w:eastAsia="Times New Roman" w:cs="Times New Roman"/>
      <w:color w:val="000000"/>
      <w:sz w:val="24"/>
      <w:lang w:val="ru-RU" w:eastAsia="ru-RU" w:bidi="ar-SA"/>
    </w:rPr>
  </w:style>
  <w:style w:type="paragraph" w:styleId="21">
    <w:name w:val="Title"/>
    <w:next w:val="1"/>
    <w:link w:val="44"/>
    <w:qFormat/>
    <w:uiPriority w:val="10"/>
    <w:rPr>
      <w:rFonts w:ascii="XO Thames" w:hAnsi="XO Thames" w:eastAsia="Times New Roman" w:cs="Times New Roman"/>
      <w:b/>
      <w:color w:val="000000"/>
      <w:sz w:val="52"/>
      <w:lang w:val="ru-RU" w:eastAsia="ru-RU" w:bidi="ar-SA"/>
    </w:rPr>
  </w:style>
  <w:style w:type="paragraph" w:styleId="22">
    <w:name w:val="Normal (Web)"/>
    <w:basedOn w:val="1"/>
    <w:semiHidden/>
    <w:unhideWhenUsed/>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paragraph" w:styleId="23">
    <w:name w:val="Subtitle"/>
    <w:next w:val="1"/>
    <w:link w:val="41"/>
    <w:qFormat/>
    <w:uiPriority w:val="11"/>
    <w:rPr>
      <w:rFonts w:ascii="XO Thames" w:hAnsi="XO Thames" w:eastAsia="Times New Roman" w:cs="Times New Roman"/>
      <w:i/>
      <w:color w:val="616161"/>
      <w:sz w:val="24"/>
      <w:lang w:val="ru-RU" w:eastAsia="ru-RU" w:bidi="ar-SA"/>
    </w:rPr>
  </w:style>
  <w:style w:type="character" w:customStyle="1" w:styleId="24">
    <w:name w:val="Обычный1"/>
    <w:qFormat/>
    <w:uiPriority w:val="0"/>
    <w:rPr>
      <w:rFonts w:ascii="XO Thames" w:hAnsi="XO Thames"/>
      <w:sz w:val="24"/>
    </w:rPr>
  </w:style>
  <w:style w:type="character" w:customStyle="1" w:styleId="25">
    <w:name w:val="Оглавление 2 Знак"/>
    <w:link w:val="18"/>
    <w:qFormat/>
    <w:uiPriority w:val="0"/>
  </w:style>
  <w:style w:type="character" w:customStyle="1" w:styleId="26">
    <w:name w:val="Оглавление 4 Знак"/>
    <w:link w:val="19"/>
    <w:qFormat/>
    <w:uiPriority w:val="0"/>
  </w:style>
  <w:style w:type="character" w:customStyle="1" w:styleId="27">
    <w:name w:val="Оглавление 6 Знак"/>
    <w:link w:val="16"/>
    <w:qFormat/>
    <w:uiPriority w:val="0"/>
  </w:style>
  <w:style w:type="character" w:customStyle="1" w:styleId="28">
    <w:name w:val="Оглавление 7 Знак"/>
    <w:link w:val="13"/>
    <w:qFormat/>
    <w:uiPriority w:val="0"/>
  </w:style>
  <w:style w:type="character" w:customStyle="1" w:styleId="29">
    <w:name w:val="Заголовок 3 Знак"/>
    <w:link w:val="4"/>
    <w:qFormat/>
    <w:uiPriority w:val="0"/>
    <w:rPr>
      <w:rFonts w:ascii="XO Thames" w:hAnsi="XO Thames"/>
      <w:b/>
      <w:i/>
      <w:color w:val="000000"/>
    </w:rPr>
  </w:style>
  <w:style w:type="character" w:customStyle="1" w:styleId="30">
    <w:name w:val="Оглавление 3 Знак"/>
    <w:link w:val="17"/>
    <w:qFormat/>
    <w:uiPriority w:val="0"/>
  </w:style>
  <w:style w:type="character" w:customStyle="1" w:styleId="31">
    <w:name w:val="Заголовок 5 Знак"/>
    <w:link w:val="6"/>
    <w:qFormat/>
    <w:uiPriority w:val="0"/>
    <w:rPr>
      <w:rFonts w:ascii="XO Thames" w:hAnsi="XO Thames"/>
      <w:b/>
      <w:color w:val="000000"/>
      <w:sz w:val="22"/>
    </w:rPr>
  </w:style>
  <w:style w:type="character" w:customStyle="1" w:styleId="32">
    <w:name w:val="Заголовок 1 Знак"/>
    <w:link w:val="2"/>
    <w:qFormat/>
    <w:uiPriority w:val="0"/>
    <w:rPr>
      <w:rFonts w:ascii="XO Thames" w:hAnsi="XO Thames"/>
      <w:b/>
      <w:sz w:val="32"/>
    </w:rPr>
  </w:style>
  <w:style w:type="paragraph" w:customStyle="1" w:styleId="33">
    <w:name w:val="Footnote"/>
    <w:link w:val="34"/>
    <w:qFormat/>
    <w:uiPriority w:val="0"/>
    <w:rPr>
      <w:rFonts w:ascii="XO Thames" w:hAnsi="XO Thames" w:eastAsia="Times New Roman" w:cs="Times New Roman"/>
      <w:color w:val="000000"/>
      <w:sz w:val="22"/>
      <w:lang w:val="ru-RU" w:eastAsia="ru-RU" w:bidi="ar-SA"/>
    </w:rPr>
  </w:style>
  <w:style w:type="character" w:customStyle="1" w:styleId="34">
    <w:name w:val="Footnote1"/>
    <w:link w:val="33"/>
    <w:qFormat/>
    <w:uiPriority w:val="0"/>
    <w:rPr>
      <w:rFonts w:ascii="XO Thames" w:hAnsi="XO Thames"/>
      <w:sz w:val="22"/>
    </w:rPr>
  </w:style>
  <w:style w:type="character" w:customStyle="1" w:styleId="35">
    <w:name w:val="Оглавление 1 Знак"/>
    <w:link w:val="15"/>
    <w:qFormat/>
    <w:uiPriority w:val="0"/>
    <w:rPr>
      <w:rFonts w:ascii="XO Thames" w:hAnsi="XO Thames"/>
      <w:b/>
    </w:rPr>
  </w:style>
  <w:style w:type="paragraph" w:customStyle="1" w:styleId="36">
    <w:name w:val="Header and Footer"/>
    <w:link w:val="37"/>
    <w:qFormat/>
    <w:uiPriority w:val="0"/>
    <w:pPr>
      <w:spacing w:line="360" w:lineRule="auto"/>
    </w:pPr>
    <w:rPr>
      <w:rFonts w:ascii="XO Thames" w:hAnsi="XO Thames" w:eastAsia="Times New Roman" w:cs="Times New Roman"/>
      <w:color w:val="000000"/>
      <w:sz w:val="20"/>
      <w:lang w:val="ru-RU" w:eastAsia="ru-RU" w:bidi="ar-SA"/>
    </w:rPr>
  </w:style>
  <w:style w:type="character" w:customStyle="1" w:styleId="37">
    <w:name w:val="Header and Footer1"/>
    <w:link w:val="36"/>
    <w:qFormat/>
    <w:uiPriority w:val="0"/>
    <w:rPr>
      <w:rFonts w:ascii="XO Thames" w:hAnsi="XO Thames"/>
      <w:sz w:val="20"/>
    </w:rPr>
  </w:style>
  <w:style w:type="character" w:customStyle="1" w:styleId="38">
    <w:name w:val="Оглавление 9 Знак"/>
    <w:link w:val="12"/>
    <w:qFormat/>
    <w:uiPriority w:val="0"/>
  </w:style>
  <w:style w:type="character" w:customStyle="1" w:styleId="39">
    <w:name w:val="Оглавление 8 Знак"/>
    <w:link w:val="11"/>
    <w:qFormat/>
    <w:uiPriority w:val="0"/>
  </w:style>
  <w:style w:type="character" w:customStyle="1" w:styleId="40">
    <w:name w:val="Оглавление 5 Знак"/>
    <w:link w:val="20"/>
    <w:qFormat/>
    <w:uiPriority w:val="0"/>
  </w:style>
  <w:style w:type="character" w:customStyle="1" w:styleId="41">
    <w:name w:val="Подзаголовок Знак"/>
    <w:link w:val="23"/>
    <w:qFormat/>
    <w:uiPriority w:val="0"/>
    <w:rPr>
      <w:rFonts w:ascii="XO Thames" w:hAnsi="XO Thames"/>
      <w:i/>
      <w:color w:val="616161"/>
      <w:sz w:val="24"/>
    </w:rPr>
  </w:style>
  <w:style w:type="paragraph" w:customStyle="1" w:styleId="42">
    <w:name w:val="toc 10"/>
    <w:next w:val="1"/>
    <w:link w:val="43"/>
    <w:qFormat/>
    <w:uiPriority w:val="39"/>
    <w:pPr>
      <w:ind w:left="1800"/>
    </w:pPr>
    <w:rPr>
      <w:rFonts w:ascii="XO Thames" w:hAnsi="XO Thames" w:eastAsia="Times New Roman" w:cs="Times New Roman"/>
      <w:color w:val="000000"/>
      <w:sz w:val="24"/>
      <w:lang w:val="ru-RU" w:eastAsia="ru-RU" w:bidi="ar-SA"/>
    </w:rPr>
  </w:style>
  <w:style w:type="character" w:customStyle="1" w:styleId="43">
    <w:name w:val="toc 101"/>
    <w:link w:val="42"/>
    <w:qFormat/>
    <w:uiPriority w:val="0"/>
  </w:style>
  <w:style w:type="character" w:customStyle="1" w:styleId="44">
    <w:name w:val="Заголовок Знак"/>
    <w:link w:val="21"/>
    <w:qFormat/>
    <w:uiPriority w:val="0"/>
    <w:rPr>
      <w:rFonts w:ascii="XO Thames" w:hAnsi="XO Thames"/>
      <w:b/>
      <w:sz w:val="52"/>
    </w:rPr>
  </w:style>
  <w:style w:type="character" w:customStyle="1" w:styleId="45">
    <w:name w:val="Заголовок 4 Знак"/>
    <w:link w:val="5"/>
    <w:qFormat/>
    <w:uiPriority w:val="0"/>
    <w:rPr>
      <w:rFonts w:ascii="XO Thames" w:hAnsi="XO Thames"/>
      <w:b/>
      <w:color w:val="595959"/>
      <w:sz w:val="26"/>
    </w:rPr>
  </w:style>
  <w:style w:type="character" w:customStyle="1" w:styleId="46">
    <w:name w:val="Заголовок 2 Знак"/>
    <w:link w:val="3"/>
    <w:qFormat/>
    <w:uiPriority w:val="0"/>
    <w:rPr>
      <w:rFonts w:ascii="XO Thames" w:hAnsi="XO Thames"/>
      <w:b/>
      <w:color w:val="00A0FF"/>
      <w:sz w:val="26"/>
    </w:rPr>
  </w:style>
  <w:style w:type="paragraph" w:customStyle="1" w:styleId="47">
    <w:name w:val="Нормальный (таблица)"/>
    <w:basedOn w:val="1"/>
    <w:next w:val="1"/>
    <w:qFormat/>
    <w:uiPriority w:val="99"/>
    <w:pPr>
      <w:widowControl w:val="0"/>
      <w:autoSpaceDE w:val="0"/>
      <w:autoSpaceDN w:val="0"/>
      <w:adjustRightInd w:val="0"/>
      <w:spacing w:line="240" w:lineRule="auto"/>
      <w:jc w:val="both"/>
    </w:pPr>
    <w:rPr>
      <w:rFonts w:ascii="Arial" w:hAnsi="Arial" w:cs="Arial"/>
      <w:color w:val="auto"/>
      <w:szCs w:val="24"/>
    </w:rPr>
  </w:style>
  <w:style w:type="paragraph" w:customStyle="1" w:styleId="48">
    <w:name w:val="Прижатый влево"/>
    <w:basedOn w:val="1"/>
    <w:next w:val="1"/>
    <w:qFormat/>
    <w:uiPriority w:val="99"/>
    <w:pPr>
      <w:widowControl w:val="0"/>
      <w:autoSpaceDE w:val="0"/>
      <w:autoSpaceDN w:val="0"/>
      <w:adjustRightInd w:val="0"/>
      <w:spacing w:line="240" w:lineRule="auto"/>
    </w:pPr>
    <w:rPr>
      <w:rFonts w:ascii="Arial" w:hAnsi="Arial" w:cs="Arial"/>
      <w:color w:val="auto"/>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1672</Words>
  <Characters>9536</Characters>
  <Lines>79</Lines>
  <Paragraphs>22</Paragraphs>
  <TotalTime>7</TotalTime>
  <ScaleCrop>false</ScaleCrop>
  <LinksUpToDate>false</LinksUpToDate>
  <CharactersWithSpaces>11186</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2023-09-22T10:52:00Z</dcterms:created>
  <dc:creator>Татьяна Н. Зубкова</dc:creator>
  <cp:lastModifiedBy>адм</cp:lastModifiedBy>
  <dcterms:modified xsi:type="dcterms:W3CDTF">2023-12-06T11:14:43Z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A1E92E3883F64DC8814304205982CAE1_13</vt:lpwstr>
  </property>
</Properties>
</file>