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1D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14:paraId="3CAB96A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3643491"/>
      <w:r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 на   территории Вертячинского сельского поселения Городищенского муниципального района Волгоградской области  на 202</w:t>
      </w:r>
      <w:r>
        <w:rPr>
          <w:rFonts w:hint="default"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bookmarkEnd w:id="0"/>
    <w:p w14:paraId="6719A23D">
      <w:pPr>
        <w:jc w:val="center"/>
        <w:rPr>
          <w:rFonts w:ascii="Arial" w:hAnsi="Arial" w:cs="Arial"/>
          <w:b/>
          <w:sz w:val="24"/>
          <w:szCs w:val="24"/>
        </w:rPr>
      </w:pPr>
    </w:p>
    <w:p w14:paraId="220D91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14:paraId="4FA6F890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  на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 (далее - Программа профилактики) разработана для организации проведения в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Вертячинского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14F21194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Программа профилактики реализуется в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году и состоит из </w:t>
      </w:r>
      <w:r>
        <w:rPr>
          <w:rStyle w:val="4"/>
          <w:rFonts w:ascii="Arial" w:hAnsi="Arial" w:cs="Arial"/>
          <w:sz w:val="24"/>
          <w:szCs w:val="24"/>
        </w:rPr>
        <w:t>следующих разделов:</w:t>
      </w:r>
    </w:p>
    <w:p w14:paraId="605E1C69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Arial" w:hAnsi="Arial" w:cs="Arial"/>
          <w:sz w:val="24"/>
          <w:szCs w:val="24"/>
        </w:rPr>
        <w:t xml:space="preserve"> (далее - аналитическая часть);</w:t>
      </w:r>
    </w:p>
    <w:p w14:paraId="247A1487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б) цели и задачи реализации программы профилактики;</w:t>
      </w:r>
    </w:p>
    <w:p w14:paraId="18CEBD18">
      <w:pPr>
        <w:ind w:left="0" w:right="0" w:firstLine="709"/>
        <w:jc w:val="both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в) перечень профилактических мероприятий, сроки (периодичность) их проведения;</w:t>
      </w:r>
    </w:p>
    <w:p w14:paraId="6E9DE30B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г) показатели результативности и эффективности программы профилактики.</w:t>
      </w:r>
    </w:p>
    <w:p w14:paraId="26C27EAF">
      <w:pPr>
        <w:jc w:val="both"/>
        <w:rPr>
          <w:rFonts w:ascii="Arial" w:hAnsi="Arial" w:cs="Arial"/>
          <w:sz w:val="24"/>
          <w:szCs w:val="24"/>
        </w:rPr>
      </w:pPr>
    </w:p>
    <w:p w14:paraId="78FC63EE">
      <w:pPr>
        <w:jc w:val="center"/>
        <w:rPr>
          <w:rFonts w:ascii="Arial" w:hAnsi="Arial" w:cs="Arial"/>
          <w:i/>
          <w:color w:val="FB290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Аналитическая часть</w:t>
      </w:r>
    </w:p>
    <w:p w14:paraId="4B619B1F">
      <w:pPr>
        <w:ind w:left="0" w:righ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color w:val="FB290D"/>
          <w:sz w:val="24"/>
          <w:szCs w:val="24"/>
        </w:rPr>
        <w:t xml:space="preserve"> </w:t>
      </w:r>
    </w:p>
    <w:p w14:paraId="540C42A4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рамках профилактики рисков причинения вреда (ущерба) охраняемым законом ценностям в 2023 году проведены в том числе следующие мероприятия</w:t>
      </w:r>
      <w:r>
        <w:rPr>
          <w:rFonts w:ascii="Arial" w:hAnsi="Arial" w:cs="Arial"/>
          <w:sz w:val="24"/>
          <w:szCs w:val="24"/>
        </w:rPr>
        <w:t>:</w:t>
      </w:r>
    </w:p>
    <w:p w14:paraId="675217C4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bookmarkStart w:id="1" w:name="_Hlk115167149"/>
      <w:r>
        <w:rPr>
          <w:rFonts w:ascii="Arial" w:hAnsi="Arial" w:cs="Arial"/>
          <w:sz w:val="24"/>
          <w:szCs w:val="24"/>
        </w:rPr>
        <w:t xml:space="preserve">Вертячинского сельского поселения Городищенского муниципального района Волгоградской области в информационно-телекоммуникационной сети «Интернет» (вертяч.рф.)   </w:t>
      </w:r>
      <w:bookmarkEnd w:id="1"/>
      <w:r>
        <w:rPr>
          <w:rFonts w:ascii="Arial" w:hAnsi="Arial" w:cs="Arial"/>
          <w:sz w:val="24"/>
          <w:szCs w:val="24"/>
        </w:rPr>
        <w:t>актуализированы перечни нормативных правовых актов, муниципальных нормативных правовых актов 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67A5B865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 </w:t>
      </w:r>
    </w:p>
    <w:p w14:paraId="4341697E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в открытых источниках порядка проведения контрольных мероприятий;</w:t>
      </w:r>
    </w:p>
    <w:p w14:paraId="3CC1C010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консультирования по вопросам, связанным с исполнением обязательных требований, и осуществлением муниципального контроля, как лично, так и по телефону;</w:t>
      </w:r>
    </w:p>
    <w:p w14:paraId="303FB559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 на официальном сайте Вертячинского сельского поселения Городищенского муниципального района Волгоградской области в информационно-телекоммуникационной сети «Интернет» (вертяч.рф.)  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14:paraId="34FC212D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проведенных мероприятий явилось отсутствие в 2023 году случаев нарушения обязательных требований.</w:t>
      </w:r>
    </w:p>
    <w:p w14:paraId="0D61A9D1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155C39B1">
      <w:pPr>
        <w:ind w:left="0" w:right="0" w:firstLine="567"/>
        <w:jc w:val="both"/>
        <w:rPr>
          <w:rFonts w:ascii="Arial" w:hAnsi="Arial" w:cs="Arial"/>
          <w:i/>
          <w:color w:val="FB29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 </w:t>
      </w:r>
    </w:p>
    <w:p w14:paraId="39F821AC">
      <w:pPr>
        <w:ind w:left="0" w:right="0" w:firstLine="709"/>
        <w:jc w:val="both"/>
        <w:rPr>
          <w:rFonts w:ascii="Arial" w:hAnsi="Arial" w:cs="Arial"/>
          <w:i/>
          <w:color w:val="FB290D"/>
          <w:sz w:val="24"/>
          <w:szCs w:val="24"/>
        </w:rPr>
      </w:pPr>
    </w:p>
    <w:p w14:paraId="68D373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14:paraId="228B09A0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Целями Программы профилактики являются:</w:t>
      </w:r>
    </w:p>
    <w:p w14:paraId="55CF4FB9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E47825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снижение административной нагрузки на подконтрольные субъекты;</w:t>
      </w:r>
    </w:p>
    <w:p w14:paraId="15B9A914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6E246BE8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7ACAF60B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1B83772D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укрепление системы профилактики нарушений обязательных требований;</w:t>
      </w:r>
    </w:p>
    <w:p w14:paraId="237C9E25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4FFA053E">
      <w:pPr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7ABBE29E">
      <w:pPr>
        <w:jc w:val="both"/>
        <w:rPr>
          <w:rFonts w:ascii="Arial" w:hAnsi="Arial" w:cs="Arial"/>
          <w:sz w:val="24"/>
          <w:szCs w:val="24"/>
        </w:rPr>
      </w:pPr>
    </w:p>
    <w:p w14:paraId="3BFF64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5C05529E">
      <w:pPr>
        <w:ind w:left="0" w:right="0" w:firstLine="709"/>
        <w:jc w:val="both"/>
        <w:rPr>
          <w:rFonts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759"/>
        <w:gridCol w:w="2239"/>
        <w:gridCol w:w="2531"/>
      </w:tblGrid>
      <w:tr w14:paraId="08AE67F5"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AA54C26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>
              <w:rPr>
                <w:rFonts w:cs="Arial"/>
                <w:sz w:val="21"/>
                <w:szCs w:val="21"/>
              </w:rPr>
              <w:br w:type="textWrapping"/>
            </w:r>
            <w:r>
              <w:rPr>
                <w:rFonts w:cs="Arial"/>
                <w:sz w:val="21"/>
                <w:szCs w:val="21"/>
              </w:rPr>
              <w:t>п/п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C681EA3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909D07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CFF5DE">
            <w:pPr>
              <w:pStyle w:val="5"/>
              <w:jc w:val="center"/>
            </w:pPr>
            <w:r>
              <w:rPr>
                <w:rFonts w:cs="Arial"/>
                <w:sz w:val="21"/>
                <w:szCs w:val="21"/>
              </w:rPr>
              <w:t>Ответственный исполнитель</w:t>
            </w:r>
          </w:p>
        </w:tc>
      </w:tr>
      <w:tr w14:paraId="054CA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7D1EA72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DE6F866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4619DD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C15EED">
            <w:pPr>
              <w:pStyle w:val="5"/>
              <w:jc w:val="center"/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</w:tr>
      <w:tr w14:paraId="658E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21F9B35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563D523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Информирование:  </w:t>
            </w:r>
          </w:p>
          <w:p w14:paraId="122989DE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размещение и поддержание в актуальном состоянии на официальном сайте администрации Вертячинского сельского поселения Городищенского муниципального района Волгоградской области  в сети "Интернет" сведений, в соответствии с требованиями части 3 статьи 46  Федерального закона "О государственном контроле (надзоре) и муниципальном контроле в Российской Федерации" от 31.07.2020 N 248-ФЗ;</w:t>
            </w:r>
          </w:p>
          <w:p w14:paraId="57AB975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размещение сведений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14C6F17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всего периода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9D22E3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52E4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E221CCB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5FE854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путём проведения семинаров, конференций и разъяснительной работы в средствах массовой информации и иными способами.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4420DFA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6E67BB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3D1B9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E202F59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5741956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Обобщение  правоприменительной практики муниципального контроля и размещение на официальном сайте администрации Вертячинского сельского поселения Городищенского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1FB93B7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IV квартал   Доклад о правоприменительной практике, после публичного обсуждения утверждается распоряжением главы поселения и размещается на официальном сайте администрации  в сети «Интернет»  в течение 10 дней после подведения итогов обобщения правоприменительной практики.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298216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0CC9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DF96934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A5F96BB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Объявление предостережений 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3081F90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23588D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4AD6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034F7BC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5.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BEEACCF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Консультирование - осуществляется по телефону, на личном приеме, в ходе проведения профилактического, контрольного мероприятия по следующим вопросам:</w:t>
            </w:r>
          </w:p>
          <w:p w14:paraId="7A6E28F3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а) профилактика рисков  нарушения </w:t>
            </w:r>
          </w:p>
          <w:p w14:paraId="60217408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обязательных требований;</w:t>
            </w:r>
          </w:p>
          <w:p w14:paraId="20BF6F62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б) соблюдение обязательных требований в контролируемой сфере;</w:t>
            </w:r>
          </w:p>
          <w:p w14:paraId="7143CD6C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в) порядок осуществления муниципального контроля;</w:t>
            </w:r>
          </w:p>
          <w:p w14:paraId="042428FC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г) порядок обжалования решений администрации, должностных лиц администрации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E5608AC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По обращениям контролируемых лиц и их представителей.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F60CFB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  <w:tr w14:paraId="4217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91F9EE">
            <w:pPr>
              <w:pStyle w:val="5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6.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8D336CB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Профилактический визит в отношении </w:t>
            </w:r>
          </w:p>
          <w:p w14:paraId="0FCA87C1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контролируемых лиц, приступающих к </w:t>
            </w:r>
          </w:p>
          <w:p w14:paraId="035841ED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осуществлению деятельности в контролируемой сфере   и в отношении контролируемых лиц, отнесенных к категории высокого риска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3E1344E">
            <w:pPr>
              <w:pStyle w:val="6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5AFE25">
            <w:pPr>
              <w:pStyle w:val="6"/>
            </w:pPr>
            <w:r>
              <w:rPr>
                <w:rFonts w:cs="Arial"/>
                <w:sz w:val="21"/>
                <w:szCs w:val="21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14:paraId="5B81B8DD">
      <w:pPr>
        <w:jc w:val="both"/>
        <w:rPr>
          <w:rFonts w:ascii="Arial" w:hAnsi="Arial" w:cs="Arial"/>
          <w:sz w:val="24"/>
          <w:szCs w:val="24"/>
        </w:rPr>
      </w:pPr>
    </w:p>
    <w:p w14:paraId="3BA03A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Показатели результативности и эффективности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b/>
          <w:sz w:val="24"/>
          <w:szCs w:val="24"/>
        </w:rPr>
        <w:t>Программы профилактики</w:t>
      </w:r>
    </w:p>
    <w:p w14:paraId="3466B47C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782909B1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Оценка эффективности Программы производится по итогам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4CB6ED96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показателям качества профилактической деятельности администрации </w:t>
      </w:r>
      <w:bookmarkStart w:id="2" w:name="_Hlk67902080"/>
      <w:r>
        <w:rPr>
          <w:rFonts w:ascii="Arial" w:hAnsi="Arial" w:cs="Arial"/>
          <w:sz w:val="24"/>
          <w:szCs w:val="24"/>
        </w:rPr>
        <w:t xml:space="preserve">Вертячинского сельского поселения Городищенского муниципального района Волгоградской области </w:t>
      </w:r>
      <w:bookmarkEnd w:id="2"/>
      <w:r>
        <w:rPr>
          <w:rFonts w:ascii="Arial" w:hAnsi="Arial" w:cs="Arial"/>
          <w:sz w:val="24"/>
          <w:szCs w:val="24"/>
        </w:rPr>
        <w:t>относятся следующие:</w:t>
      </w:r>
    </w:p>
    <w:p w14:paraId="68C60DC8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14:paraId="00924A61">
      <w:pPr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14:paraId="17160C38">
      <w:pPr>
        <w:ind w:left="0" w:right="0" w:firstLine="567"/>
        <w:jc w:val="both"/>
        <w:rPr>
          <w:rFonts w:ascii="Arial" w:hAnsi="Arial" w:cs="Arial"/>
          <w:i/>
          <w:color w:val="FB29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при осуществлении муниципального жилищного контроля на территории Вертячинского сельского поселения Городищенского муниципального района Волгоградской области, в том числе посредством размещения на официальном сайте Вертячинского сельского поселения Городищенского муниципального района Волгоградской области руководств (памяток), информационных статей.</w:t>
      </w:r>
    </w:p>
    <w:p w14:paraId="40035B85">
      <w:pPr>
        <w:ind w:left="0" w:right="0" w:firstLine="709"/>
        <w:jc w:val="both"/>
      </w:pPr>
      <w:r>
        <w:rPr>
          <w:rFonts w:ascii="Arial" w:hAnsi="Arial" w:cs="Arial"/>
          <w:i/>
          <w:color w:val="FB290D"/>
          <w:sz w:val="24"/>
          <w:szCs w:val="24"/>
        </w:rPr>
        <w:t xml:space="preserve">  </w:t>
      </w:r>
    </w:p>
    <w:p w14:paraId="1C379765">
      <w:pPr>
        <w:jc w:val="both"/>
      </w:pPr>
    </w:p>
    <w:p w14:paraId="1FAFA990"/>
    <w:sectPr>
      <w:footnotePr>
        <w:pos w:val="beneathText"/>
        <w:numFmt w:val="decimal"/>
      </w:footnotePr>
      <w:pgSz w:w="11906" w:h="16838"/>
      <w:pgMar w:top="850" w:right="567" w:bottom="850" w:left="1417" w:header="720" w:footer="720" w:gutter="0"/>
      <w:pgNumType w:fmt="decimal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Microsoft YaHei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51D08"/>
    <w:rsid w:val="40A5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7"/>
    <w:pPr>
      <w:widowControl/>
      <w:numPr>
        <w:ilvl w:val="0"/>
        <w:numId w:val="0"/>
      </w:numPr>
      <w:suppressAutoHyphens/>
      <w:bidi w:val="0"/>
      <w:spacing w:line="276" w:lineRule="auto"/>
      <w:ind w:left="0" w:right="0" w:firstLine="0"/>
    </w:pPr>
    <w:rPr>
      <w:rFonts w:ascii="XO Thames" w:hAnsi="XO Thames" w:eastAsia="Times New Roman" w:cs="Times New Roman"/>
      <w:color w:val="000000"/>
      <w:sz w:val="24"/>
      <w:szCs w:val="20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бычный1"/>
    <w:uiPriority w:val="68"/>
    <w:rPr>
      <w:rFonts w:ascii="XO Thames" w:hAnsi="XO Thames" w:cs="XO Thames"/>
      <w:sz w:val="24"/>
    </w:rPr>
  </w:style>
  <w:style w:type="paragraph" w:customStyle="1" w:styleId="5">
    <w:name w:val="Нормальный (таблица)"/>
    <w:basedOn w:val="1"/>
    <w:uiPriority w:val="68"/>
    <w:pPr>
      <w:widowControl w:val="0"/>
      <w:numPr>
        <w:ilvl w:val="0"/>
        <w:numId w:val="0"/>
      </w:numPr>
      <w:spacing w:line="100" w:lineRule="atLeast"/>
      <w:ind w:left="0" w:right="0" w:firstLine="0"/>
      <w:jc w:val="both"/>
    </w:pPr>
    <w:rPr>
      <w:rFonts w:ascii="Arial" w:hAnsi="Arial" w:cs="Arial"/>
      <w:color w:val="00000A"/>
      <w:szCs w:val="24"/>
    </w:rPr>
  </w:style>
  <w:style w:type="paragraph" w:customStyle="1" w:styleId="6">
    <w:name w:val="Прижатый влево"/>
    <w:basedOn w:val="1"/>
    <w:uiPriority w:val="67"/>
    <w:pPr>
      <w:widowControl w:val="0"/>
      <w:numPr>
        <w:ilvl w:val="0"/>
        <w:numId w:val="0"/>
      </w:numPr>
      <w:spacing w:line="100" w:lineRule="atLeast"/>
      <w:ind w:left="0" w:right="0" w:firstLine="0"/>
    </w:pPr>
    <w:rPr>
      <w:rFonts w:ascii="Arial" w:hAnsi="Arial" w:cs="Arial"/>
      <w:color w:val="00000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2024-09-26T07:53:00Z</dcterms:created>
  <dc:creator>Вертячинское</dc:creator>
  <cp:lastModifiedBy>Вертячинское</cp:lastModifiedBy>
  <dcterms:modified xsi:type="dcterms:W3CDTF">2024-09-26T07:54:36Z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DD09A42AA72D46EF9E5ADD60137E458C_11</vt:lpwstr>
  </property>
</Properties>
</file>